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046" w:rsidRPr="002465F6" w:rsidRDefault="00E63046" w:rsidP="00E63046">
      <w:pPr>
        <w:jc w:val="both"/>
      </w:pPr>
    </w:p>
    <w:p w:rsidR="00E63046" w:rsidRPr="007C7741" w:rsidRDefault="00E63046" w:rsidP="00E63046">
      <w:pPr>
        <w:pStyle w:val="a8"/>
        <w:jc w:val="center"/>
        <w:rPr>
          <w:rFonts w:eastAsia="Calibri"/>
          <w:lang w:eastAsia="en-US"/>
        </w:rPr>
      </w:pPr>
      <w:r w:rsidRPr="007C7741">
        <w:rPr>
          <w:rFonts w:eastAsia="Calibri"/>
          <w:lang w:eastAsia="en-US"/>
        </w:rPr>
        <w:t>Муниципальное бюджетное  общеобразовательное учреждение</w:t>
      </w:r>
      <w:proofErr w:type="gramStart"/>
      <w:r w:rsidRPr="007C7741">
        <w:rPr>
          <w:rFonts w:eastAsia="Calibri"/>
          <w:lang w:eastAsia="en-US"/>
        </w:rPr>
        <w:t>«</w:t>
      </w:r>
      <w:proofErr w:type="spellStart"/>
      <w:r w:rsidRPr="007C7741">
        <w:rPr>
          <w:rFonts w:eastAsia="Calibri"/>
          <w:lang w:eastAsia="en-US"/>
        </w:rPr>
        <w:t>П</w:t>
      </w:r>
      <w:proofErr w:type="gramEnd"/>
      <w:r w:rsidRPr="007C7741">
        <w:rPr>
          <w:rFonts w:eastAsia="Calibri"/>
          <w:lang w:eastAsia="en-US"/>
        </w:rPr>
        <w:t>окровско-Урустамакская</w:t>
      </w:r>
      <w:proofErr w:type="spellEnd"/>
      <w:r w:rsidRPr="007C7741">
        <w:rPr>
          <w:rFonts w:eastAsia="Calibri"/>
          <w:lang w:eastAsia="en-US"/>
        </w:rPr>
        <w:t xml:space="preserve"> средняя общеобразовательная школа»</w:t>
      </w:r>
    </w:p>
    <w:p w:rsidR="00E63046" w:rsidRDefault="00E63046" w:rsidP="00E63046">
      <w:pPr>
        <w:pStyle w:val="a8"/>
        <w:jc w:val="center"/>
        <w:rPr>
          <w:rFonts w:eastAsia="Calibri"/>
          <w:lang w:eastAsia="en-US"/>
        </w:rPr>
      </w:pPr>
      <w:proofErr w:type="spellStart"/>
      <w:r w:rsidRPr="007C7741">
        <w:rPr>
          <w:rFonts w:eastAsia="Calibri"/>
          <w:lang w:eastAsia="en-US"/>
        </w:rPr>
        <w:t>Бавлинского</w:t>
      </w:r>
      <w:proofErr w:type="spellEnd"/>
      <w:r w:rsidRPr="007C7741">
        <w:rPr>
          <w:rFonts w:eastAsia="Calibri"/>
          <w:lang w:eastAsia="en-US"/>
        </w:rPr>
        <w:t xml:space="preserve"> муниципального района  Республики Татарстан</w:t>
      </w:r>
    </w:p>
    <w:p w:rsidR="00E63046" w:rsidRPr="007C7741" w:rsidRDefault="00E63046" w:rsidP="00E63046">
      <w:pPr>
        <w:pStyle w:val="a8"/>
        <w:jc w:val="center"/>
        <w:rPr>
          <w:rFonts w:eastAsia="Calibri"/>
          <w:lang w:eastAsia="en-US"/>
        </w:rPr>
      </w:pPr>
    </w:p>
    <w:tbl>
      <w:tblPr>
        <w:tblStyle w:val="a4"/>
        <w:tblW w:w="9214" w:type="dxa"/>
        <w:tblInd w:w="8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14"/>
      </w:tblGrid>
      <w:tr w:rsidR="00E63046" w:rsidRPr="00BF4A6B" w:rsidTr="001927ED">
        <w:tc>
          <w:tcPr>
            <w:tcW w:w="9214" w:type="dxa"/>
          </w:tcPr>
          <w:p w:rsidR="00E63046" w:rsidRDefault="00E63046" w:rsidP="001927ED">
            <w:pPr>
              <w:pStyle w:val="a8"/>
              <w:rPr>
                <w:rFonts w:eastAsia="Calibri"/>
                <w:lang w:eastAsia="en-US"/>
              </w:rPr>
            </w:pPr>
          </w:p>
          <w:p w:rsidR="00E63046" w:rsidRPr="00BF4A6B" w:rsidRDefault="00E63046" w:rsidP="001927ED">
            <w:pPr>
              <w:pStyle w:val="a8"/>
              <w:rPr>
                <w:rFonts w:eastAsia="Calibri"/>
                <w:lang w:eastAsia="en-US"/>
              </w:rPr>
            </w:pPr>
            <w:r w:rsidRPr="00BF4A6B">
              <w:rPr>
                <w:rFonts w:eastAsia="Calibri"/>
                <w:lang w:eastAsia="en-US"/>
              </w:rPr>
              <w:t>Принято</w:t>
            </w:r>
          </w:p>
          <w:p w:rsidR="00E63046" w:rsidRPr="00BF4A6B" w:rsidRDefault="00E63046" w:rsidP="001927ED">
            <w:pPr>
              <w:pStyle w:val="a8"/>
              <w:rPr>
                <w:rFonts w:eastAsia="Calibri"/>
                <w:lang w:eastAsia="en-US"/>
              </w:rPr>
            </w:pPr>
            <w:r w:rsidRPr="00BF4A6B">
              <w:rPr>
                <w:rFonts w:eastAsia="Calibri"/>
                <w:lang w:eastAsia="en-US"/>
              </w:rPr>
              <w:t>Педагогическим советом  протокол  от __________ года №______</w:t>
            </w:r>
          </w:p>
          <w:p w:rsidR="00E63046" w:rsidRPr="00BF4A6B" w:rsidRDefault="00E63046" w:rsidP="001927ED">
            <w:pPr>
              <w:pStyle w:val="a8"/>
              <w:rPr>
                <w:rFonts w:eastAsia="Calibri"/>
                <w:lang w:eastAsia="en-US"/>
              </w:rPr>
            </w:pPr>
            <w:r w:rsidRPr="00BF4A6B">
              <w:rPr>
                <w:rFonts w:eastAsia="Calibri"/>
                <w:lang w:eastAsia="en-US"/>
              </w:rPr>
              <w:t>введено в действие приказом от ______________ года №________</w:t>
            </w:r>
          </w:p>
          <w:p w:rsidR="00E63046" w:rsidRPr="00BF4A6B" w:rsidRDefault="00E63046" w:rsidP="001927ED">
            <w:pPr>
              <w:pStyle w:val="a8"/>
              <w:rPr>
                <w:rFonts w:eastAsia="Calibri"/>
                <w:lang w:eastAsia="en-US"/>
              </w:rPr>
            </w:pPr>
            <w:r w:rsidRPr="00BF4A6B">
              <w:rPr>
                <w:rFonts w:eastAsia="Calibri"/>
                <w:lang w:eastAsia="en-US"/>
              </w:rPr>
              <w:t>Директор МБОУ «</w:t>
            </w:r>
            <w:proofErr w:type="spellStart"/>
            <w:r>
              <w:rPr>
                <w:rFonts w:eastAsia="Calibri"/>
                <w:lang w:eastAsia="en-US"/>
              </w:rPr>
              <w:t>П-Урустамакская</w:t>
            </w:r>
            <w:proofErr w:type="spellEnd"/>
            <w:r>
              <w:rPr>
                <w:rFonts w:eastAsia="Calibri"/>
                <w:lang w:eastAsia="en-US"/>
              </w:rPr>
              <w:t xml:space="preserve"> СОШ</w:t>
            </w:r>
            <w:r w:rsidRPr="00BF4A6B">
              <w:rPr>
                <w:rFonts w:eastAsia="Calibri"/>
                <w:lang w:eastAsia="en-US"/>
              </w:rPr>
              <w:t>»</w:t>
            </w:r>
          </w:p>
          <w:p w:rsidR="00E63046" w:rsidRPr="00BF4A6B" w:rsidRDefault="00E63046" w:rsidP="001927ED">
            <w:pPr>
              <w:pStyle w:val="a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                                  </w:t>
            </w:r>
            <w:proofErr w:type="spellStart"/>
            <w:r>
              <w:rPr>
                <w:rFonts w:eastAsia="Calibri"/>
                <w:lang w:eastAsia="en-US"/>
              </w:rPr>
              <w:t>_____________Ф.И.Чернов</w:t>
            </w:r>
            <w:proofErr w:type="spellEnd"/>
          </w:p>
        </w:tc>
      </w:tr>
    </w:tbl>
    <w:p w:rsidR="00E63046" w:rsidRPr="006774DF" w:rsidRDefault="00E63046" w:rsidP="00E63046">
      <w:pPr>
        <w:tabs>
          <w:tab w:val="left" w:pos="9923"/>
        </w:tabs>
        <w:spacing w:line="360" w:lineRule="auto"/>
        <w:ind w:left="4956" w:right="-143" w:firstLine="5250"/>
        <w:rPr>
          <w:rFonts w:eastAsia="Calibri"/>
          <w:lang w:eastAsia="en-US"/>
        </w:rPr>
      </w:pPr>
    </w:p>
    <w:p w:rsidR="00E63046" w:rsidRDefault="00E63046" w:rsidP="00E63046">
      <w:pPr>
        <w:spacing w:line="360" w:lineRule="auto"/>
        <w:jc w:val="center"/>
        <w:rPr>
          <w:rFonts w:eastAsia="Calibri"/>
          <w:b/>
          <w:lang w:eastAsia="en-US"/>
        </w:rPr>
      </w:pPr>
      <w:r w:rsidRPr="005172B7">
        <w:rPr>
          <w:rFonts w:eastAsia="Calibri"/>
          <w:b/>
          <w:lang w:eastAsia="en-US"/>
        </w:rPr>
        <w:t>Рабочая программа</w:t>
      </w:r>
    </w:p>
    <w:p w:rsidR="00E63046" w:rsidRPr="005172B7" w:rsidRDefault="00E63046" w:rsidP="00E63046">
      <w:pPr>
        <w:spacing w:line="360" w:lineRule="auto"/>
        <w:jc w:val="center"/>
        <w:rPr>
          <w:rFonts w:eastAsia="Calibri"/>
          <w:b/>
          <w:lang w:eastAsia="en-US"/>
        </w:rPr>
      </w:pPr>
    </w:p>
    <w:p w:rsidR="00E63046" w:rsidRPr="005172B7" w:rsidRDefault="00E63046" w:rsidP="00E63046">
      <w:pPr>
        <w:spacing w:line="360" w:lineRule="auto"/>
        <w:jc w:val="center"/>
        <w:rPr>
          <w:rFonts w:eastAsia="Calibri"/>
          <w:i/>
          <w:lang w:eastAsia="en-US"/>
        </w:rPr>
      </w:pPr>
      <w:r w:rsidRPr="005172B7">
        <w:rPr>
          <w:rFonts w:eastAsia="Calibri"/>
          <w:lang w:eastAsia="en-US"/>
        </w:rPr>
        <w:t xml:space="preserve">по </w:t>
      </w:r>
      <w:r>
        <w:rPr>
          <w:rFonts w:eastAsia="Calibri"/>
          <w:lang w:eastAsia="en-US"/>
        </w:rPr>
        <w:t xml:space="preserve">элективному курсу </w:t>
      </w:r>
      <w:r w:rsidRPr="005172B7">
        <w:rPr>
          <w:rFonts w:eastAsia="Calibri"/>
          <w:lang w:eastAsia="en-US"/>
        </w:rPr>
        <w:t xml:space="preserve"> «</w:t>
      </w:r>
      <w:r>
        <w:rPr>
          <w:rFonts w:eastAsia="Calibri"/>
          <w:lang w:eastAsia="en-US"/>
        </w:rPr>
        <w:t xml:space="preserve">Современное правописание: орфография и пунктуация </w:t>
      </w:r>
      <w:r w:rsidRPr="005172B7">
        <w:rPr>
          <w:rFonts w:eastAsia="Calibri"/>
          <w:lang w:eastAsia="en-US"/>
        </w:rPr>
        <w:t xml:space="preserve">» для  </w:t>
      </w:r>
      <w:r>
        <w:rPr>
          <w:rFonts w:eastAsia="Calibri"/>
          <w:lang w:eastAsia="en-US"/>
        </w:rPr>
        <w:t>11</w:t>
      </w:r>
      <w:r w:rsidRPr="005172B7">
        <w:rPr>
          <w:rFonts w:eastAsia="Calibri"/>
          <w:lang w:eastAsia="en-US"/>
        </w:rPr>
        <w:t xml:space="preserve"> класса </w:t>
      </w:r>
      <w:r w:rsidRPr="005172B7">
        <w:rPr>
          <w:rFonts w:eastAsia="Calibri"/>
          <w:i/>
          <w:lang w:eastAsia="en-US"/>
        </w:rPr>
        <w:t>(</w:t>
      </w:r>
      <w:r>
        <w:rPr>
          <w:rFonts w:eastAsia="Calibri"/>
          <w:i/>
          <w:lang w:eastAsia="en-US"/>
        </w:rPr>
        <w:t>1</w:t>
      </w:r>
      <w:r w:rsidRPr="005172B7">
        <w:rPr>
          <w:rFonts w:eastAsia="Calibri"/>
          <w:i/>
          <w:lang w:eastAsia="en-US"/>
        </w:rPr>
        <w:t xml:space="preserve"> час</w:t>
      </w:r>
      <w:r>
        <w:rPr>
          <w:rFonts w:eastAsia="Calibri"/>
          <w:i/>
          <w:lang w:eastAsia="en-US"/>
        </w:rPr>
        <w:t xml:space="preserve"> </w:t>
      </w:r>
      <w:r w:rsidRPr="005172B7">
        <w:rPr>
          <w:rFonts w:eastAsia="Calibri"/>
          <w:i/>
          <w:lang w:eastAsia="en-US"/>
        </w:rPr>
        <w:t xml:space="preserve">в неделю, </w:t>
      </w:r>
      <w:r>
        <w:rPr>
          <w:rFonts w:eastAsia="Calibri"/>
          <w:i/>
          <w:lang w:eastAsia="en-US"/>
        </w:rPr>
        <w:t>34</w:t>
      </w:r>
      <w:r w:rsidRPr="005172B7">
        <w:rPr>
          <w:rFonts w:eastAsia="Calibri"/>
          <w:i/>
          <w:lang w:eastAsia="en-US"/>
        </w:rPr>
        <w:t xml:space="preserve">  час</w:t>
      </w:r>
      <w:r>
        <w:rPr>
          <w:rFonts w:eastAsia="Calibri"/>
          <w:i/>
          <w:lang w:eastAsia="en-US"/>
        </w:rPr>
        <w:t>а</w:t>
      </w:r>
      <w:r w:rsidRPr="005172B7">
        <w:rPr>
          <w:rFonts w:eastAsia="Calibri"/>
          <w:i/>
          <w:lang w:eastAsia="en-US"/>
        </w:rPr>
        <w:t xml:space="preserve"> в год)</w:t>
      </w:r>
    </w:p>
    <w:p w:rsidR="00E63046" w:rsidRPr="005172B7" w:rsidRDefault="00E63046" w:rsidP="00E63046">
      <w:pPr>
        <w:spacing w:line="360" w:lineRule="auto"/>
        <w:ind w:right="-142"/>
        <w:jc w:val="center"/>
        <w:rPr>
          <w:rFonts w:eastAsia="Calibri"/>
          <w:lang w:eastAsia="en-US"/>
        </w:rPr>
      </w:pPr>
      <w:r w:rsidRPr="005172B7">
        <w:rPr>
          <w:rFonts w:eastAsia="Calibri"/>
          <w:lang w:eastAsia="en-US"/>
        </w:rPr>
        <w:t xml:space="preserve">Составитель: </w:t>
      </w:r>
      <w:r>
        <w:rPr>
          <w:rFonts w:eastAsia="Calibri"/>
          <w:lang w:eastAsia="en-US"/>
        </w:rPr>
        <w:t>Герасимова З.А.</w:t>
      </w:r>
      <w:r w:rsidRPr="005172B7">
        <w:rPr>
          <w:rFonts w:eastAsia="Calibri"/>
          <w:lang w:eastAsia="en-US"/>
        </w:rPr>
        <w:t xml:space="preserve">.  (учитель </w:t>
      </w:r>
      <w:r>
        <w:rPr>
          <w:rFonts w:eastAsia="Calibri"/>
          <w:lang w:eastAsia="en-US"/>
        </w:rPr>
        <w:t>русского языка и литературы</w:t>
      </w:r>
      <w:r w:rsidRPr="005172B7">
        <w:rPr>
          <w:rFonts w:eastAsia="Calibri"/>
          <w:lang w:eastAsia="en-US"/>
        </w:rPr>
        <w:t xml:space="preserve"> первой квалификационной категории)</w:t>
      </w:r>
    </w:p>
    <w:p w:rsidR="00E63046" w:rsidRPr="005172B7" w:rsidRDefault="00E63046" w:rsidP="00E63046">
      <w:pPr>
        <w:spacing w:line="360" w:lineRule="auto"/>
        <w:jc w:val="both"/>
        <w:rPr>
          <w:rFonts w:eastAsia="Calibri"/>
          <w:lang w:eastAsia="en-US"/>
        </w:rPr>
      </w:pPr>
      <w:r w:rsidRPr="005172B7">
        <w:rPr>
          <w:rFonts w:eastAsia="Calibri"/>
          <w:lang w:eastAsia="en-US"/>
        </w:rPr>
        <w:t>«Согласовано»</w:t>
      </w:r>
    </w:p>
    <w:p w:rsidR="00E63046" w:rsidRPr="005172B7" w:rsidRDefault="00E63046" w:rsidP="00E63046">
      <w:pPr>
        <w:spacing w:line="360" w:lineRule="auto"/>
        <w:jc w:val="both"/>
        <w:rPr>
          <w:rFonts w:eastAsia="Calibri"/>
          <w:lang w:eastAsia="en-US"/>
        </w:rPr>
      </w:pPr>
      <w:r w:rsidRPr="005172B7">
        <w:rPr>
          <w:rFonts w:eastAsia="Calibri"/>
          <w:lang w:eastAsia="en-US"/>
        </w:rPr>
        <w:t xml:space="preserve">Заместитель директора ___________ /В.В.Чернова/ </w:t>
      </w:r>
    </w:p>
    <w:p w:rsidR="00E63046" w:rsidRPr="005172B7" w:rsidRDefault="00E63046" w:rsidP="00E63046">
      <w:pPr>
        <w:spacing w:line="360" w:lineRule="auto"/>
        <w:jc w:val="both"/>
        <w:rPr>
          <w:rFonts w:eastAsia="Calibri"/>
          <w:lang w:eastAsia="en-US"/>
        </w:rPr>
      </w:pPr>
      <w:r w:rsidRPr="005172B7">
        <w:rPr>
          <w:rFonts w:eastAsia="Calibri"/>
          <w:lang w:eastAsia="en-US"/>
        </w:rPr>
        <w:t>«Рассмотрено»</w:t>
      </w:r>
    </w:p>
    <w:p w:rsidR="00E63046" w:rsidRPr="005172B7" w:rsidRDefault="00E63046" w:rsidP="00E63046">
      <w:pPr>
        <w:spacing w:line="360" w:lineRule="auto"/>
        <w:jc w:val="both"/>
        <w:rPr>
          <w:rFonts w:eastAsia="Calibri"/>
          <w:lang w:eastAsia="en-US"/>
        </w:rPr>
      </w:pPr>
      <w:r w:rsidRPr="005172B7">
        <w:rPr>
          <w:rFonts w:eastAsia="Calibri"/>
          <w:lang w:eastAsia="en-US"/>
        </w:rPr>
        <w:t xml:space="preserve">На заседании МО, протокол </w:t>
      </w:r>
      <w:proofErr w:type="gramStart"/>
      <w:r w:rsidRPr="005172B7">
        <w:rPr>
          <w:rFonts w:eastAsia="Calibri"/>
          <w:lang w:eastAsia="en-US"/>
        </w:rPr>
        <w:t>от</w:t>
      </w:r>
      <w:proofErr w:type="gramEnd"/>
      <w:r w:rsidRPr="005172B7">
        <w:rPr>
          <w:rFonts w:eastAsia="Calibri"/>
          <w:lang w:eastAsia="en-US"/>
        </w:rPr>
        <w:t xml:space="preserve">   _______________  № ________</w:t>
      </w:r>
    </w:p>
    <w:p w:rsidR="00E63046" w:rsidRPr="005172B7" w:rsidRDefault="00E63046" w:rsidP="00E63046">
      <w:pPr>
        <w:spacing w:line="360" w:lineRule="auto"/>
        <w:jc w:val="both"/>
        <w:rPr>
          <w:rFonts w:eastAsia="Calibri"/>
          <w:lang w:eastAsia="en-US"/>
        </w:rPr>
      </w:pPr>
      <w:r w:rsidRPr="005172B7">
        <w:rPr>
          <w:rFonts w:eastAsia="Calibri"/>
          <w:lang w:eastAsia="en-US"/>
        </w:rPr>
        <w:t>Руководитель МО _____________  /</w:t>
      </w:r>
      <w:r>
        <w:rPr>
          <w:rFonts w:eastAsia="Calibri"/>
          <w:lang w:eastAsia="en-US"/>
        </w:rPr>
        <w:t>А.А.Чернов</w:t>
      </w:r>
      <w:r w:rsidRPr="005172B7">
        <w:rPr>
          <w:rFonts w:eastAsia="Calibri"/>
          <w:lang w:eastAsia="en-US"/>
        </w:rPr>
        <w:t xml:space="preserve">/ </w:t>
      </w:r>
    </w:p>
    <w:p w:rsidR="00E63046" w:rsidRPr="005172B7" w:rsidRDefault="00E63046" w:rsidP="00E63046">
      <w:pPr>
        <w:spacing w:line="360" w:lineRule="auto"/>
        <w:jc w:val="center"/>
        <w:rPr>
          <w:rFonts w:eastAsia="Calibri"/>
          <w:lang w:eastAsia="en-US"/>
        </w:rPr>
      </w:pPr>
    </w:p>
    <w:p w:rsidR="00E63046" w:rsidRPr="005172B7" w:rsidRDefault="00E63046" w:rsidP="00E63046">
      <w:pPr>
        <w:spacing w:line="360" w:lineRule="auto"/>
        <w:jc w:val="center"/>
        <w:rPr>
          <w:rFonts w:eastAsia="Calibri"/>
          <w:lang w:eastAsia="en-US"/>
        </w:rPr>
      </w:pPr>
    </w:p>
    <w:p w:rsidR="00E63046" w:rsidRPr="005172B7" w:rsidRDefault="00E63046" w:rsidP="00E63046">
      <w:pPr>
        <w:spacing w:line="360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2020</w:t>
      </w:r>
      <w:r w:rsidRPr="005172B7">
        <w:rPr>
          <w:rFonts w:eastAsia="Calibri"/>
          <w:lang w:eastAsia="en-US"/>
        </w:rPr>
        <w:t xml:space="preserve"> год</w:t>
      </w:r>
    </w:p>
    <w:p w:rsidR="00E63046" w:rsidRDefault="00E63046" w:rsidP="00E63046">
      <w:pPr>
        <w:ind w:firstLine="708"/>
        <w:jc w:val="center"/>
        <w:rPr>
          <w:b/>
          <w:bCs/>
          <w:iCs/>
        </w:rPr>
      </w:pPr>
    </w:p>
    <w:p w:rsidR="00E63046" w:rsidRDefault="00E63046" w:rsidP="00E63046">
      <w:pPr>
        <w:ind w:firstLine="708"/>
        <w:jc w:val="center"/>
        <w:rPr>
          <w:b/>
          <w:bCs/>
          <w:iCs/>
        </w:rPr>
      </w:pPr>
    </w:p>
    <w:p w:rsidR="00E63046" w:rsidRDefault="00E63046" w:rsidP="00E63046">
      <w:pPr>
        <w:ind w:firstLine="708"/>
        <w:jc w:val="center"/>
        <w:rPr>
          <w:b/>
          <w:bCs/>
          <w:iCs/>
        </w:rPr>
      </w:pPr>
    </w:p>
    <w:p w:rsidR="00E63046" w:rsidRDefault="00E63046" w:rsidP="00E63046">
      <w:pPr>
        <w:ind w:firstLine="708"/>
        <w:jc w:val="center"/>
        <w:rPr>
          <w:b/>
          <w:bCs/>
          <w:iCs/>
        </w:rPr>
      </w:pPr>
    </w:p>
    <w:p w:rsidR="00E63046" w:rsidRDefault="00E63046" w:rsidP="00E63046">
      <w:pPr>
        <w:ind w:firstLine="708"/>
        <w:jc w:val="center"/>
        <w:rPr>
          <w:b/>
          <w:bCs/>
          <w:iCs/>
        </w:rPr>
      </w:pPr>
    </w:p>
    <w:p w:rsidR="00E63046" w:rsidRPr="005240DF" w:rsidRDefault="00E63046" w:rsidP="00E63046">
      <w:pPr>
        <w:ind w:firstLine="708"/>
        <w:jc w:val="center"/>
        <w:rPr>
          <w:b/>
          <w:bCs/>
          <w:iCs/>
        </w:rPr>
      </w:pPr>
      <w:r w:rsidRPr="005240DF">
        <w:rPr>
          <w:b/>
          <w:bCs/>
          <w:iCs/>
        </w:rPr>
        <w:t>Требования к уровню подготовки учащихся</w:t>
      </w:r>
    </w:p>
    <w:p w:rsidR="00E63046" w:rsidRPr="005240DF" w:rsidRDefault="00E63046" w:rsidP="00E63046">
      <w:pPr>
        <w:autoSpaceDE w:val="0"/>
        <w:autoSpaceDN w:val="0"/>
        <w:adjustRightInd w:val="0"/>
        <w:ind w:firstLine="720"/>
        <w:jc w:val="both"/>
      </w:pPr>
      <w:r w:rsidRPr="005240DF">
        <w:t>Требования к уровню подготовки учащихся, прописанные в Рабочей программе, соответствуют требованиям, сформулированных в федеральном г</w:t>
      </w:r>
      <w:r w:rsidRPr="005240DF">
        <w:t>о</w:t>
      </w:r>
      <w:r w:rsidRPr="005240DF">
        <w:t>сударственном стандарте общего образования и примерной (типовой) учебной программе (Закон РФ «Об образовании» ст. 12, 13, 15, 32).</w:t>
      </w:r>
    </w:p>
    <w:p w:rsidR="00E63046" w:rsidRPr="005240DF" w:rsidRDefault="00E63046" w:rsidP="00E63046">
      <w:pPr>
        <w:shd w:val="clear" w:color="auto" w:fill="FFFFFF"/>
        <w:autoSpaceDE w:val="0"/>
        <w:autoSpaceDN w:val="0"/>
        <w:adjustRightInd w:val="0"/>
        <w:ind w:firstLine="709"/>
        <w:rPr>
          <w:sz w:val="32"/>
        </w:rPr>
      </w:pPr>
      <w:r w:rsidRPr="005240DF">
        <w:rPr>
          <w:color w:val="000000"/>
          <w:szCs w:val="20"/>
        </w:rPr>
        <w:t>Большое значение придаётся развитию и совершенствованию навыков речевого самоконтроля, потребности учащихся обра</w:t>
      </w:r>
      <w:r w:rsidRPr="005240DF">
        <w:rPr>
          <w:color w:val="000000"/>
          <w:szCs w:val="20"/>
        </w:rPr>
        <w:softHyphen/>
        <w:t>щаться к разным видам лингвистических словарей и к разнооб</w:t>
      </w:r>
      <w:r w:rsidRPr="005240DF">
        <w:rPr>
          <w:color w:val="000000"/>
          <w:szCs w:val="20"/>
        </w:rPr>
        <w:softHyphen/>
        <w:t>разной справочной литературе для определения языковой нормы, связанной с употреблением в речи того или иного языкового явле</w:t>
      </w:r>
      <w:r w:rsidRPr="005240DF">
        <w:rPr>
          <w:color w:val="000000"/>
          <w:szCs w:val="20"/>
        </w:rPr>
        <w:softHyphen/>
        <w:t>ния. Формы организации работы учащихся должны носить пре</w:t>
      </w:r>
      <w:r w:rsidRPr="005240DF">
        <w:rPr>
          <w:color w:val="000000"/>
          <w:szCs w:val="20"/>
        </w:rPr>
        <w:softHyphen/>
        <w:t xml:space="preserve">имущественно </w:t>
      </w:r>
      <w:proofErr w:type="spellStart"/>
      <w:r w:rsidRPr="005240DF">
        <w:rPr>
          <w:color w:val="000000"/>
          <w:szCs w:val="20"/>
        </w:rPr>
        <w:t>деятельностный</w:t>
      </w:r>
      <w:proofErr w:type="spellEnd"/>
      <w:r w:rsidRPr="005240DF">
        <w:rPr>
          <w:color w:val="000000"/>
          <w:szCs w:val="20"/>
        </w:rPr>
        <w:t xml:space="preserve"> характер, что обусловлено стрем</w:t>
      </w:r>
      <w:r w:rsidRPr="005240DF">
        <w:rPr>
          <w:color w:val="000000"/>
          <w:szCs w:val="20"/>
        </w:rPr>
        <w:softHyphen/>
        <w:t>лением на</w:t>
      </w:r>
      <w:r w:rsidRPr="005240DF">
        <w:rPr>
          <w:color w:val="000000"/>
          <w:szCs w:val="20"/>
        </w:rPr>
        <w:t>у</w:t>
      </w:r>
      <w:r w:rsidRPr="005240DF">
        <w:rPr>
          <w:color w:val="000000"/>
          <w:szCs w:val="20"/>
        </w:rPr>
        <w:t>чить школьников эффективному речевому поведению, сформировать навыки речевого самосовершенствования.</w:t>
      </w:r>
    </w:p>
    <w:p w:rsidR="00E63046" w:rsidRDefault="00E63046" w:rsidP="00E63046">
      <w:pPr>
        <w:ind w:firstLine="708"/>
        <w:rPr>
          <w:color w:val="000000"/>
          <w:szCs w:val="20"/>
        </w:rPr>
      </w:pPr>
      <w:r w:rsidRPr="005240DF">
        <w:rPr>
          <w:color w:val="000000"/>
          <w:szCs w:val="20"/>
        </w:rPr>
        <w:t>Таким образом, на занятиях данного курса формируется</w:t>
      </w:r>
      <w:r>
        <w:rPr>
          <w:color w:val="000000"/>
          <w:szCs w:val="20"/>
        </w:rPr>
        <w:t>:</w:t>
      </w:r>
    </w:p>
    <w:p w:rsidR="00E63046" w:rsidRPr="00DB6B48" w:rsidRDefault="00E63046" w:rsidP="00E63046">
      <w:pPr>
        <w:pStyle w:val="a3"/>
        <w:numPr>
          <w:ilvl w:val="0"/>
          <w:numId w:val="4"/>
        </w:numPr>
        <w:spacing w:after="200" w:line="276" w:lineRule="auto"/>
        <w:ind w:left="709" w:hanging="709"/>
        <w:rPr>
          <w:color w:val="000000"/>
          <w:szCs w:val="20"/>
        </w:rPr>
      </w:pPr>
      <w:r w:rsidRPr="00DB6B48">
        <w:rPr>
          <w:color w:val="000000"/>
          <w:szCs w:val="20"/>
        </w:rPr>
        <w:t xml:space="preserve">готовность к речевому взаимодействию, </w:t>
      </w:r>
    </w:p>
    <w:p w:rsidR="00E63046" w:rsidRPr="00DB6B48" w:rsidRDefault="00E63046" w:rsidP="00E63046">
      <w:pPr>
        <w:pStyle w:val="a3"/>
        <w:numPr>
          <w:ilvl w:val="0"/>
          <w:numId w:val="4"/>
        </w:numPr>
        <w:spacing w:after="200" w:line="276" w:lineRule="auto"/>
        <w:ind w:left="709" w:hanging="709"/>
        <w:rPr>
          <w:color w:val="000000"/>
          <w:szCs w:val="20"/>
        </w:rPr>
      </w:pPr>
      <w:r w:rsidRPr="00DB6B48">
        <w:rPr>
          <w:color w:val="000000"/>
          <w:szCs w:val="20"/>
        </w:rPr>
        <w:t xml:space="preserve">моделированию речевого поведения в соответствии с задачами общения; </w:t>
      </w:r>
    </w:p>
    <w:p w:rsidR="00E63046" w:rsidRPr="00DB6B48" w:rsidRDefault="00E63046" w:rsidP="00E63046">
      <w:pPr>
        <w:pStyle w:val="a3"/>
        <w:numPr>
          <w:ilvl w:val="0"/>
          <w:numId w:val="4"/>
        </w:numPr>
        <w:spacing w:after="200" w:line="276" w:lineRule="auto"/>
        <w:ind w:left="709" w:hanging="709"/>
        <w:rPr>
          <w:color w:val="000000"/>
          <w:szCs w:val="20"/>
        </w:rPr>
      </w:pPr>
      <w:r w:rsidRPr="00DB6B48">
        <w:rPr>
          <w:color w:val="000000"/>
          <w:szCs w:val="20"/>
        </w:rPr>
        <w:t>расширяются све</w:t>
      </w:r>
      <w:r w:rsidRPr="00DB6B48">
        <w:rPr>
          <w:color w:val="000000"/>
          <w:szCs w:val="20"/>
        </w:rPr>
        <w:softHyphen/>
        <w:t xml:space="preserve">дения о нормах речевого поведения в различных сферах общения; </w:t>
      </w:r>
    </w:p>
    <w:p w:rsidR="00E63046" w:rsidRPr="00DB6B48" w:rsidRDefault="00E63046" w:rsidP="00E63046">
      <w:pPr>
        <w:pStyle w:val="a3"/>
        <w:numPr>
          <w:ilvl w:val="0"/>
          <w:numId w:val="4"/>
        </w:numPr>
        <w:spacing w:after="200" w:line="276" w:lineRule="auto"/>
        <w:ind w:left="709" w:hanging="709"/>
        <w:rPr>
          <w:color w:val="000000"/>
          <w:szCs w:val="20"/>
        </w:rPr>
      </w:pPr>
      <w:r w:rsidRPr="00DB6B48">
        <w:rPr>
          <w:color w:val="000000"/>
          <w:szCs w:val="20"/>
        </w:rPr>
        <w:t xml:space="preserve">совершенствуется умение не только опознавать, анализировать, классифицировать языковые факты, но и осуществлять речевой самоконтроль, </w:t>
      </w:r>
    </w:p>
    <w:p w:rsidR="00E63046" w:rsidRPr="00DB6B48" w:rsidRDefault="00E63046" w:rsidP="00E63046">
      <w:pPr>
        <w:pStyle w:val="a3"/>
        <w:numPr>
          <w:ilvl w:val="0"/>
          <w:numId w:val="4"/>
        </w:numPr>
        <w:spacing w:after="200" w:line="276" w:lineRule="auto"/>
        <w:ind w:left="709" w:hanging="709"/>
        <w:rPr>
          <w:color w:val="000000"/>
          <w:szCs w:val="20"/>
        </w:rPr>
      </w:pPr>
      <w:r w:rsidRPr="00DB6B48">
        <w:rPr>
          <w:color w:val="000000"/>
          <w:szCs w:val="20"/>
        </w:rPr>
        <w:t>оценивая языковые явления с точки зрения нор</w:t>
      </w:r>
      <w:r w:rsidRPr="00DB6B48">
        <w:rPr>
          <w:color w:val="000000"/>
          <w:szCs w:val="20"/>
        </w:rPr>
        <w:softHyphen/>
        <w:t xml:space="preserve">мативности, находить </w:t>
      </w:r>
      <w:r>
        <w:rPr>
          <w:color w:val="000000"/>
          <w:szCs w:val="20"/>
        </w:rPr>
        <w:t xml:space="preserve">орфографические, </w:t>
      </w:r>
      <w:r w:rsidRPr="00DB6B48">
        <w:rPr>
          <w:color w:val="000000"/>
          <w:szCs w:val="20"/>
        </w:rPr>
        <w:t xml:space="preserve">грамматические и речевые ошибки, недочёты и исправлять их; </w:t>
      </w:r>
    </w:p>
    <w:p w:rsidR="00E63046" w:rsidRPr="00DB6B48" w:rsidRDefault="00E63046" w:rsidP="00E63046">
      <w:pPr>
        <w:pStyle w:val="a3"/>
        <w:numPr>
          <w:ilvl w:val="0"/>
          <w:numId w:val="4"/>
        </w:numPr>
        <w:spacing w:after="200" w:line="276" w:lineRule="auto"/>
        <w:ind w:left="709" w:hanging="709"/>
        <w:rPr>
          <w:color w:val="000000"/>
          <w:szCs w:val="20"/>
        </w:rPr>
      </w:pPr>
      <w:r w:rsidRPr="00DB6B48">
        <w:rPr>
          <w:color w:val="000000"/>
          <w:szCs w:val="20"/>
        </w:rPr>
        <w:t>применять полученные знания и умения в повседневной речевой практике, создавая устные и письменные высказывания и соблюдая разные виды языковых норм.</w:t>
      </w:r>
    </w:p>
    <w:p w:rsidR="006F0928" w:rsidRDefault="006F0928" w:rsidP="006F0928">
      <w:pPr>
        <w:pStyle w:val="a3"/>
        <w:jc w:val="both"/>
      </w:pPr>
    </w:p>
    <w:p w:rsidR="00237D70" w:rsidRDefault="00237D70" w:rsidP="00664DC0">
      <w:pPr>
        <w:pStyle w:val="a3"/>
        <w:ind w:left="1428"/>
        <w:jc w:val="center"/>
        <w:rPr>
          <w:b/>
          <w:bCs/>
          <w:iCs/>
        </w:rPr>
      </w:pPr>
      <w:r>
        <w:rPr>
          <w:b/>
          <w:bCs/>
          <w:iCs/>
        </w:rPr>
        <w:t>Содержание курса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</w:pPr>
      <w:r w:rsidRPr="00113591">
        <w:rPr>
          <w:b/>
          <w:bCs/>
          <w:color w:val="000000"/>
        </w:rPr>
        <w:t>Речевой этикет в письменном общении (2 ч)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113591">
        <w:rPr>
          <w:color w:val="000000"/>
        </w:rPr>
        <w:t>Речевой этикет как правила речевого поведения. Речевая ситуация и употребление этикетных форм извинения, просьбы, благодарности, приглашения и т. п. в письменной речи.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113591">
        <w:rPr>
          <w:color w:val="000000"/>
        </w:rPr>
        <w:t>Речевой этикет в частной и деловой переписке. Из истории эпистолярного жанра в России. Зачины и концовки современных писем, обращения к адресату, письменные формы поздравления, приглашения, приветствия.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113591">
        <w:rPr>
          <w:color w:val="000000"/>
        </w:rPr>
        <w:t>Особенности речевого этикета при дистанционном письмен</w:t>
      </w:r>
      <w:r w:rsidRPr="00113591">
        <w:rPr>
          <w:color w:val="000000"/>
        </w:rPr>
        <w:softHyphen/>
        <w:t>ном общении (</w:t>
      </w:r>
      <w:proofErr w:type="gramStart"/>
      <w:r w:rsidRPr="00113591">
        <w:rPr>
          <w:color w:val="000000"/>
          <w:lang w:val="en-US"/>
        </w:rPr>
        <w:t>S</w:t>
      </w:r>
      <w:proofErr w:type="gramEnd"/>
      <w:r w:rsidRPr="00113591">
        <w:rPr>
          <w:color w:val="000000"/>
        </w:rPr>
        <w:t>М</w:t>
      </w:r>
      <w:r w:rsidRPr="00113591">
        <w:rPr>
          <w:color w:val="000000"/>
          <w:lang w:val="en-US"/>
        </w:rPr>
        <w:t>S</w:t>
      </w:r>
      <w:r w:rsidRPr="00113591">
        <w:rPr>
          <w:color w:val="000000"/>
        </w:rPr>
        <w:t>-сообщения, электронная почта, телефакс и др.)-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113591">
        <w:rPr>
          <w:color w:val="000000"/>
        </w:rPr>
        <w:t>Основные правила письменного общения в виртуальных дис</w:t>
      </w:r>
      <w:r w:rsidRPr="00113591">
        <w:rPr>
          <w:color w:val="000000"/>
        </w:rPr>
        <w:softHyphen/>
        <w:t>куссиях, конференциях на тематических чатах Интернета.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</w:pPr>
      <w:r w:rsidRPr="00113591">
        <w:rPr>
          <w:b/>
          <w:bCs/>
          <w:color w:val="000000"/>
        </w:rPr>
        <w:t>Пунктуация (32 ч)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113591">
        <w:rPr>
          <w:b/>
          <w:bCs/>
          <w:color w:val="000000"/>
        </w:rPr>
        <w:t xml:space="preserve">Пунктуация как система правил расстановки знаков препинания </w:t>
      </w:r>
      <w:r w:rsidRPr="00113591">
        <w:rPr>
          <w:color w:val="000000"/>
        </w:rPr>
        <w:t>(3 ч)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113591">
        <w:rPr>
          <w:color w:val="000000"/>
        </w:rPr>
        <w:lastRenderedPageBreak/>
        <w:t xml:space="preserve">Некоторые сведения </w:t>
      </w:r>
      <w:r w:rsidRPr="00113591">
        <w:rPr>
          <w:b/>
          <w:bCs/>
          <w:color w:val="000000"/>
        </w:rPr>
        <w:t xml:space="preserve">из </w:t>
      </w:r>
      <w:r w:rsidRPr="00113591">
        <w:rPr>
          <w:color w:val="000000"/>
        </w:rPr>
        <w:t>истории русской пунктуации. Основное назначение пунктуации — расчленять письменную речь для облегчения её понимания. Принципы русской пунктуа</w:t>
      </w:r>
      <w:r w:rsidRPr="00113591">
        <w:rPr>
          <w:color w:val="000000"/>
        </w:rPr>
        <w:softHyphen/>
        <w:t>ции: грамматический, смысловой, интонационный.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113591">
        <w:rPr>
          <w:color w:val="000000"/>
        </w:rPr>
        <w:t>Структура предложения и пунктуация. Смысл предложения, интонация и пунктуация.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113591">
        <w:rPr>
          <w:color w:val="000000"/>
        </w:rPr>
        <w:t>Основные функции пунктуационных знаков. Разделительные, выделительные знаки препинания, знаки завершения.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113591">
        <w:rPr>
          <w:color w:val="000000"/>
        </w:rPr>
        <w:t>Разделы русской пунктуации: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13591">
        <w:rPr>
          <w:color w:val="000000"/>
        </w:rPr>
        <w:t>1) знаки препинания в конце предложения;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13591">
        <w:rPr>
          <w:color w:val="000000"/>
        </w:rPr>
        <w:t>2) знаки препинания внутри простого предложе</w:t>
      </w:r>
      <w:r w:rsidRPr="00113591">
        <w:rPr>
          <w:color w:val="000000"/>
        </w:rPr>
        <w:softHyphen/>
        <w:t>ния;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13591">
        <w:rPr>
          <w:color w:val="000000"/>
        </w:rPr>
        <w:t>3) знаки препинания между частями сложного предложе</w:t>
      </w:r>
      <w:r w:rsidRPr="00113591">
        <w:rPr>
          <w:color w:val="000000"/>
        </w:rPr>
        <w:softHyphen/>
        <w:t>ния;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13591">
        <w:rPr>
          <w:color w:val="000000"/>
        </w:rPr>
        <w:t>4) знаки препинания при передаче чужой речи;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</w:pPr>
      <w:r w:rsidRPr="00113591">
        <w:rPr>
          <w:color w:val="000000"/>
        </w:rPr>
        <w:t>5) знаки препинания в связном тексте.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113591">
        <w:rPr>
          <w:b/>
          <w:bCs/>
          <w:color w:val="000000"/>
        </w:rPr>
        <w:t xml:space="preserve">Знаки препинания в конце предложения </w:t>
      </w:r>
      <w:r w:rsidRPr="00113591">
        <w:rPr>
          <w:color w:val="000000"/>
        </w:rPr>
        <w:t>(1ч)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113591">
        <w:rPr>
          <w:color w:val="000000"/>
        </w:rPr>
        <w:t xml:space="preserve">Предложение </w:t>
      </w:r>
      <w:r w:rsidRPr="00113591">
        <w:rPr>
          <w:b/>
          <w:bCs/>
          <w:color w:val="000000"/>
        </w:rPr>
        <w:t xml:space="preserve">и его </w:t>
      </w:r>
      <w:r w:rsidRPr="00113591">
        <w:rPr>
          <w:color w:val="000000"/>
        </w:rPr>
        <w:t>основные признаки; интонация конца предложений. Границы предложения, отражение ее на письме. Употребление точки, вопросительного и восклицательного зна</w:t>
      </w:r>
      <w:r w:rsidRPr="00113591">
        <w:rPr>
          <w:color w:val="000000"/>
        </w:rPr>
        <w:softHyphen/>
        <w:t>ков в конце предложения. Выбор знака препинания с учётом осо</w:t>
      </w:r>
      <w:r w:rsidRPr="00113591">
        <w:rPr>
          <w:color w:val="000000"/>
        </w:rPr>
        <w:softHyphen/>
        <w:t>бенностей предложения по цели высказывания и эмоциональной окрашенности.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113591">
        <w:rPr>
          <w:color w:val="000000"/>
        </w:rPr>
        <w:t>Употребление многоточия при прерывании речи. Смысловая роль этого знака. Знаки препинания в начале предложения: мно</w:t>
      </w:r>
      <w:r w:rsidRPr="00113591">
        <w:rPr>
          <w:color w:val="000000"/>
        </w:rPr>
        <w:softHyphen/>
        <w:t>готочие, кавычки, тире в диалоге.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113591">
        <w:rPr>
          <w:b/>
        </w:rPr>
        <w:t>Знаки препинания внутри простого предложения (13 ч)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</w:pPr>
      <w:r w:rsidRPr="00113591">
        <w:t>Система правил данного раздела пунктуации. Знаки препинания между членами предложения. Тире между подлежащим и сказуемым. Тире в неполном предложении; интона</w:t>
      </w:r>
      <w:r w:rsidRPr="00113591">
        <w:softHyphen/>
        <w:t>ционные особенности этих предложений.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</w:pPr>
      <w:r w:rsidRPr="00113591">
        <w:t>Знаки препинания между однородными членами предложе</w:t>
      </w:r>
      <w:r w:rsidRPr="00113591">
        <w:softHyphen/>
        <w:t>ния. Грамматические и интонационные особенности предложений с однородными членами; интонация перечисления.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</w:pPr>
      <w:r w:rsidRPr="00113591">
        <w:t>Однородные члены, не соединённые союзом. Однородные члены, соединённые неповторяющимися союзами. Однородные члены, соединённые повторяющимися союзами. Однородные чле</w:t>
      </w:r>
      <w:r w:rsidRPr="00113591">
        <w:softHyphen/>
        <w:t>ны, соединённые двойными союзами. Интонационные и пунктуа</w:t>
      </w:r>
      <w:r w:rsidRPr="00113591">
        <w:softHyphen/>
        <w:t>ционные особенности предложений с обобщающими словами при однородных членах.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</w:pPr>
      <w:r w:rsidRPr="00113591">
        <w:t>Однородные и неоднородные определения, их различение на основе семантико-грамматической и интонационной харак</w:t>
      </w:r>
      <w:r w:rsidRPr="00113591">
        <w:softHyphen/>
        <w:t>теристики предложения и его окружения (контекста).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</w:pPr>
      <w:r w:rsidRPr="00113591">
        <w:t>Знаки препинания в предложениях с обособленными членами. Интонационные особенности предложений с обособленными членами.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</w:pPr>
      <w:r w:rsidRPr="00113591">
        <w:t>Обособленные определения распространённые и нерас</w:t>
      </w:r>
      <w:r w:rsidRPr="00113591">
        <w:softHyphen/>
        <w:t>пространённые, согласованные и несогласованные. Причаст</w:t>
      </w:r>
      <w:r w:rsidRPr="00113591">
        <w:softHyphen/>
        <w:t>ный оборот как особая синтаксическая конструкция. Грамматико-пунктуационные отличия причастного и деепричастного оборотов.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</w:pPr>
      <w:r w:rsidRPr="00113591">
        <w:t>Обособления приложений.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</w:pPr>
      <w:r w:rsidRPr="00113591">
        <w:t>Обособление обстоятельств, выраженных одиночным дее</w:t>
      </w:r>
      <w:r w:rsidRPr="00113591">
        <w:softHyphen/>
        <w:t>причастием и деепричастным оборотом. Смысловые и интонаци</w:t>
      </w:r>
      <w:r w:rsidRPr="00113591">
        <w:softHyphen/>
        <w:t>онные особенности предложений с обособленными обстоятель</w:t>
      </w:r>
      <w:r w:rsidRPr="00113591">
        <w:softHyphen/>
        <w:t>ствами, выраженными именем существительным в косвенном падеже.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</w:pPr>
      <w:r w:rsidRPr="00113591">
        <w:t>Смысловая и интонационная характеристика предложений с обособленными дополнениями.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</w:pPr>
      <w:r w:rsidRPr="00113591">
        <w:lastRenderedPageBreak/>
        <w:t>Выделение голосом при произношении и знаками препинания на письме уточняющих, поясняющих и присоединительных чле</w:t>
      </w:r>
      <w:r w:rsidRPr="00113591">
        <w:softHyphen/>
        <w:t>нов предложения.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</w:pPr>
      <w:r w:rsidRPr="00113591">
        <w:t>Знаки препинания в предложениях со сравнительным оборо</w:t>
      </w:r>
      <w:r w:rsidRPr="00113591">
        <w:softHyphen/>
        <w:t xml:space="preserve">том. Сопоставительный анализ случаев выделения и </w:t>
      </w:r>
      <w:proofErr w:type="spellStart"/>
      <w:r w:rsidRPr="00113591">
        <w:t>невыделения</w:t>
      </w:r>
      <w:proofErr w:type="spellEnd"/>
      <w:r w:rsidRPr="00113591">
        <w:t xml:space="preserve"> в письменной речи оборота со значением сравнения.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</w:pPr>
      <w:r w:rsidRPr="00113591">
        <w:t>Знаки препинания при словах, грамматически не связанных с членами предложения. Интонационные и пунктуационные особенности предложений с вводными словами. Семантико-грамматические отличия вводных слов от созвучных членов предложе</w:t>
      </w:r>
      <w:r w:rsidRPr="00113591">
        <w:softHyphen/>
        <w:t>ния. Уместное употребление в письменной речи разных смысло</w:t>
      </w:r>
      <w:r w:rsidRPr="00113591">
        <w:softHyphen/>
        <w:t>вых групп вводных слов.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</w:pPr>
      <w:r w:rsidRPr="00113591">
        <w:t>Интонационные и пунктуационные особенности предложе</w:t>
      </w:r>
      <w:r w:rsidRPr="00113591">
        <w:softHyphen/>
        <w:t>ний с обращениями. Речевые формулы обращений, используемые в письменной речи.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</w:pPr>
      <w:r w:rsidRPr="00113591">
        <w:t>Пунктуационное выделение междометий, утвердительных, от</w:t>
      </w:r>
      <w:r w:rsidRPr="00113591">
        <w:softHyphen/>
        <w:t xml:space="preserve">рицательных, вопросительно-восклицательных слов </w:t>
      </w:r>
      <w:r w:rsidRPr="00113591">
        <w:rPr>
          <w:i/>
          <w:iCs/>
        </w:rPr>
        <w:t xml:space="preserve">(нет уж, что ж, как же, что усе </w:t>
      </w:r>
      <w:r w:rsidRPr="00113591">
        <w:t>и др.).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113591">
        <w:rPr>
          <w:b/>
          <w:bCs/>
          <w:color w:val="000000"/>
        </w:rPr>
        <w:t xml:space="preserve">Знаки препинания между частями сложного предложения </w:t>
      </w:r>
      <w:r w:rsidRPr="00113591">
        <w:rPr>
          <w:color w:val="000000"/>
        </w:rPr>
        <w:t>(8 ч)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113591">
        <w:rPr>
          <w:color w:val="000000"/>
        </w:rPr>
        <w:t>Грамматические и пунктуационные особенности сложных предложений. Виды сложных предложений.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113591">
        <w:rPr>
          <w:color w:val="000000"/>
        </w:rPr>
        <w:t>Знаки препинания между частями сложносочинённого пред</w:t>
      </w:r>
      <w:r w:rsidRPr="00113591">
        <w:rPr>
          <w:color w:val="000000"/>
        </w:rPr>
        <w:softHyphen/>
        <w:t>ложения. Интонационные и смысловые особенности предложе</w:t>
      </w:r>
      <w:r w:rsidRPr="00113591">
        <w:rPr>
          <w:color w:val="000000"/>
        </w:rPr>
        <w:softHyphen/>
        <w:t>ний, между частями которых ставятся знаки тире, запятая и тире, точка с запятой.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113591">
        <w:rPr>
          <w:color w:val="000000"/>
        </w:rPr>
        <w:t>Употребление знаков препинания между частями сложноподчинённого предложения.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113591">
        <w:rPr>
          <w:color w:val="000000"/>
        </w:rPr>
        <w:t>Семантико-интонационный анализ как основа выбора знака препинания в бессоюзном сложном предложении.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113591">
        <w:rPr>
          <w:color w:val="000000"/>
        </w:rPr>
        <w:t>Грамматико-интонационный анализ предложений, состоящих из трёх и более частей, и выбор знаков препинания внутри слож</w:t>
      </w:r>
      <w:r w:rsidRPr="00113591">
        <w:rPr>
          <w:color w:val="000000"/>
        </w:rPr>
        <w:softHyphen/>
        <w:t>ной синтаксической конструкции.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113591">
        <w:rPr>
          <w:color w:val="000000"/>
        </w:rPr>
        <w:t>Знаки препинания при сочета</w:t>
      </w:r>
      <w:r w:rsidRPr="00113591">
        <w:rPr>
          <w:color w:val="000000"/>
        </w:rPr>
        <w:softHyphen/>
        <w:t>нии союзов.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113591">
        <w:rPr>
          <w:color w:val="000000"/>
        </w:rPr>
        <w:t>Сочетание знаков препинания.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113591">
        <w:rPr>
          <w:b/>
        </w:rPr>
        <w:t>Знаки препинания при передаче чужой речи (3 ч)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</w:pPr>
      <w:r w:rsidRPr="00113591">
        <w:t>Прямая и косвенная речь. Оформление на письме пря</w:t>
      </w:r>
      <w:r w:rsidRPr="00113591">
        <w:softHyphen/>
        <w:t>мой речи и диалога. Разные способы оформления на письме цитат.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113591">
        <w:rPr>
          <w:b/>
        </w:rPr>
        <w:t>Знаки препинания в связном тексте (4 ч)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</w:pPr>
      <w:r w:rsidRPr="00113591">
        <w:t>Связный текст как совокупность предложений, объе</w:t>
      </w:r>
      <w:r w:rsidRPr="00113591">
        <w:softHyphen/>
        <w:t>динённых одной мыслью, общей стилистической направлен</w:t>
      </w:r>
      <w:r w:rsidRPr="00113591">
        <w:softHyphen/>
        <w:t>ностью и единым эмоциональным настроем. Поиски оптималь</w:t>
      </w:r>
      <w:r w:rsidRPr="00113591">
        <w:softHyphen/>
        <w:t>ного пунктуационного варианта с учётом контекста. Авторские знаки.</w:t>
      </w:r>
    </w:p>
    <w:p w:rsidR="00113591" w:rsidRPr="00113591" w:rsidRDefault="00113591" w:rsidP="00113591">
      <w:pPr>
        <w:shd w:val="clear" w:color="auto" w:fill="FFFFFF"/>
        <w:autoSpaceDE w:val="0"/>
        <w:autoSpaceDN w:val="0"/>
        <w:adjustRightInd w:val="0"/>
        <w:jc w:val="both"/>
      </w:pPr>
      <w:r w:rsidRPr="00113591">
        <w:t>Абзац как пунктуационный знак, передающий структурно-смысловое членение текста.</w:t>
      </w:r>
    </w:p>
    <w:p w:rsidR="009F6751" w:rsidRDefault="009F6751" w:rsidP="009D7BD9">
      <w:pPr>
        <w:jc w:val="center"/>
        <w:rPr>
          <w:b/>
        </w:rPr>
      </w:pPr>
    </w:p>
    <w:p w:rsidR="009F6751" w:rsidRDefault="00E63046" w:rsidP="009D7BD9">
      <w:pPr>
        <w:jc w:val="center"/>
        <w:rPr>
          <w:b/>
        </w:rPr>
      </w:pPr>
      <w:r>
        <w:rPr>
          <w:b/>
        </w:rPr>
        <w:t xml:space="preserve">Тематическое планирование </w:t>
      </w:r>
    </w:p>
    <w:p w:rsidR="00E63046" w:rsidRDefault="00E63046" w:rsidP="009D7BD9">
      <w:pPr>
        <w:jc w:val="center"/>
        <w:rPr>
          <w:b/>
        </w:rPr>
      </w:pPr>
    </w:p>
    <w:tbl>
      <w:tblPr>
        <w:tblStyle w:val="a4"/>
        <w:tblW w:w="10890" w:type="dxa"/>
        <w:jc w:val="center"/>
        <w:tblInd w:w="-714" w:type="dxa"/>
        <w:tblLook w:val="04A0"/>
      </w:tblPr>
      <w:tblGrid>
        <w:gridCol w:w="702"/>
        <w:gridCol w:w="8174"/>
        <w:gridCol w:w="2014"/>
      </w:tblGrid>
      <w:tr w:rsidR="00E63046" w:rsidRPr="00E63046" w:rsidTr="00E63046">
        <w:trPr>
          <w:jc w:val="center"/>
        </w:trPr>
        <w:tc>
          <w:tcPr>
            <w:tcW w:w="702" w:type="dxa"/>
          </w:tcPr>
          <w:p w:rsidR="00E63046" w:rsidRPr="00E63046" w:rsidRDefault="00E63046" w:rsidP="00E63046">
            <w:pPr>
              <w:pStyle w:val="a5"/>
              <w:snapToGrid w:val="0"/>
              <w:jc w:val="center"/>
            </w:pPr>
            <w:r w:rsidRPr="00E63046">
              <w:t>№</w:t>
            </w:r>
          </w:p>
          <w:p w:rsidR="00E63046" w:rsidRPr="00E63046" w:rsidRDefault="00E63046" w:rsidP="00E63046">
            <w:pPr>
              <w:jc w:val="center"/>
            </w:pPr>
            <w:proofErr w:type="spellStart"/>
            <w:proofErr w:type="gramStart"/>
            <w:r w:rsidRPr="00E63046">
              <w:t>п</w:t>
            </w:r>
            <w:proofErr w:type="spellEnd"/>
            <w:proofErr w:type="gramEnd"/>
            <w:r w:rsidRPr="00E63046">
              <w:t>/</w:t>
            </w:r>
            <w:proofErr w:type="spellStart"/>
            <w:r w:rsidRPr="00E63046">
              <w:t>п</w:t>
            </w:r>
            <w:proofErr w:type="spellEnd"/>
          </w:p>
        </w:tc>
        <w:tc>
          <w:tcPr>
            <w:tcW w:w="8174" w:type="dxa"/>
          </w:tcPr>
          <w:p w:rsidR="00E63046" w:rsidRPr="00E63046" w:rsidRDefault="00E63046" w:rsidP="00E63046">
            <w:r w:rsidRPr="00E63046">
              <w:t xml:space="preserve"> Тема </w:t>
            </w:r>
          </w:p>
        </w:tc>
        <w:tc>
          <w:tcPr>
            <w:tcW w:w="2014" w:type="dxa"/>
          </w:tcPr>
          <w:p w:rsidR="00E63046" w:rsidRPr="00E63046" w:rsidRDefault="00E63046" w:rsidP="001927ED">
            <w:pPr>
              <w:jc w:val="center"/>
            </w:pPr>
            <w:r w:rsidRPr="00E63046">
              <w:t xml:space="preserve">Кол-во </w:t>
            </w:r>
            <w:proofErr w:type="gramStart"/>
            <w:r w:rsidRPr="00E63046">
              <w:t>ч</w:t>
            </w:r>
            <w:proofErr w:type="gramEnd"/>
            <w:r w:rsidRPr="00E63046">
              <w:t>.</w:t>
            </w:r>
          </w:p>
        </w:tc>
      </w:tr>
      <w:tr w:rsidR="00E63046" w:rsidRPr="00E63046" w:rsidTr="00E63046">
        <w:trPr>
          <w:jc w:val="center"/>
        </w:trPr>
        <w:tc>
          <w:tcPr>
            <w:tcW w:w="702" w:type="dxa"/>
          </w:tcPr>
          <w:p w:rsidR="00E63046" w:rsidRPr="00E63046" w:rsidRDefault="00E63046" w:rsidP="00E63046">
            <w:pPr>
              <w:jc w:val="center"/>
            </w:pPr>
            <w:r>
              <w:t>1</w:t>
            </w:r>
          </w:p>
        </w:tc>
        <w:tc>
          <w:tcPr>
            <w:tcW w:w="8174" w:type="dxa"/>
          </w:tcPr>
          <w:p w:rsidR="00E63046" w:rsidRPr="00E63046" w:rsidRDefault="00E63046" w:rsidP="00E63046">
            <w:r w:rsidRPr="00E63046">
              <w:t>Речевой этикет в письменном общении</w:t>
            </w:r>
          </w:p>
        </w:tc>
        <w:tc>
          <w:tcPr>
            <w:tcW w:w="2014" w:type="dxa"/>
          </w:tcPr>
          <w:p w:rsidR="00E63046" w:rsidRPr="00E63046" w:rsidRDefault="00E63046" w:rsidP="001927ED">
            <w:pPr>
              <w:jc w:val="center"/>
            </w:pPr>
            <w:r w:rsidRPr="00E63046">
              <w:t>2</w:t>
            </w:r>
          </w:p>
        </w:tc>
      </w:tr>
      <w:tr w:rsidR="00E63046" w:rsidRPr="00E63046" w:rsidTr="00E63046">
        <w:trPr>
          <w:jc w:val="center"/>
        </w:trPr>
        <w:tc>
          <w:tcPr>
            <w:tcW w:w="702" w:type="dxa"/>
          </w:tcPr>
          <w:p w:rsidR="00E63046" w:rsidRPr="00E63046" w:rsidRDefault="00E63046" w:rsidP="00E63046">
            <w:pPr>
              <w:jc w:val="center"/>
            </w:pPr>
            <w:r>
              <w:t>2</w:t>
            </w:r>
          </w:p>
        </w:tc>
        <w:tc>
          <w:tcPr>
            <w:tcW w:w="8174" w:type="dxa"/>
          </w:tcPr>
          <w:p w:rsidR="00E63046" w:rsidRPr="00E63046" w:rsidRDefault="00E63046" w:rsidP="00E63046">
            <w:r w:rsidRPr="00E63046">
              <w:t>Пунктуация как система правил расстановки знаков препинания.</w:t>
            </w:r>
          </w:p>
        </w:tc>
        <w:tc>
          <w:tcPr>
            <w:tcW w:w="2014" w:type="dxa"/>
          </w:tcPr>
          <w:p w:rsidR="00E63046" w:rsidRPr="00E63046" w:rsidRDefault="00E63046" w:rsidP="001927ED">
            <w:pPr>
              <w:jc w:val="center"/>
            </w:pPr>
            <w:r w:rsidRPr="00E63046">
              <w:t>3</w:t>
            </w:r>
          </w:p>
        </w:tc>
      </w:tr>
      <w:tr w:rsidR="00E63046" w:rsidRPr="00E63046" w:rsidTr="00E63046">
        <w:trPr>
          <w:jc w:val="center"/>
        </w:trPr>
        <w:tc>
          <w:tcPr>
            <w:tcW w:w="702" w:type="dxa"/>
          </w:tcPr>
          <w:p w:rsidR="00E63046" w:rsidRPr="00E63046" w:rsidRDefault="00E63046" w:rsidP="00E63046">
            <w:pPr>
              <w:jc w:val="center"/>
            </w:pPr>
            <w:r>
              <w:lastRenderedPageBreak/>
              <w:t>3</w:t>
            </w:r>
          </w:p>
        </w:tc>
        <w:tc>
          <w:tcPr>
            <w:tcW w:w="8174" w:type="dxa"/>
          </w:tcPr>
          <w:p w:rsidR="00E63046" w:rsidRPr="00E63046" w:rsidRDefault="00E63046" w:rsidP="00E63046">
            <w:r w:rsidRPr="00E63046">
              <w:t>Знаки препинания в конце предложения</w:t>
            </w:r>
          </w:p>
        </w:tc>
        <w:tc>
          <w:tcPr>
            <w:tcW w:w="2014" w:type="dxa"/>
          </w:tcPr>
          <w:p w:rsidR="00E63046" w:rsidRPr="00E63046" w:rsidRDefault="00E63046" w:rsidP="001927ED">
            <w:pPr>
              <w:jc w:val="center"/>
            </w:pPr>
            <w:r w:rsidRPr="00E63046">
              <w:t>1</w:t>
            </w:r>
          </w:p>
        </w:tc>
      </w:tr>
      <w:tr w:rsidR="00E63046" w:rsidRPr="00E63046" w:rsidTr="00E63046">
        <w:trPr>
          <w:jc w:val="center"/>
        </w:trPr>
        <w:tc>
          <w:tcPr>
            <w:tcW w:w="702" w:type="dxa"/>
          </w:tcPr>
          <w:p w:rsidR="00E63046" w:rsidRPr="00E63046" w:rsidRDefault="00E63046" w:rsidP="00E63046">
            <w:pPr>
              <w:jc w:val="center"/>
            </w:pPr>
            <w:r>
              <w:t>4</w:t>
            </w:r>
          </w:p>
        </w:tc>
        <w:tc>
          <w:tcPr>
            <w:tcW w:w="8174" w:type="dxa"/>
          </w:tcPr>
          <w:p w:rsidR="00E63046" w:rsidRPr="00E63046" w:rsidRDefault="00E63046" w:rsidP="00E63046">
            <w:r w:rsidRPr="00E63046">
              <w:t>Знаки препинания  внутри простого предложения</w:t>
            </w:r>
          </w:p>
        </w:tc>
        <w:tc>
          <w:tcPr>
            <w:tcW w:w="2014" w:type="dxa"/>
          </w:tcPr>
          <w:p w:rsidR="00E63046" w:rsidRPr="00E63046" w:rsidRDefault="00E63046" w:rsidP="001927ED">
            <w:pPr>
              <w:jc w:val="center"/>
            </w:pPr>
            <w:r w:rsidRPr="00E63046">
              <w:t>13</w:t>
            </w:r>
          </w:p>
        </w:tc>
      </w:tr>
      <w:tr w:rsidR="00E63046" w:rsidRPr="00E63046" w:rsidTr="00E63046">
        <w:trPr>
          <w:jc w:val="center"/>
        </w:trPr>
        <w:tc>
          <w:tcPr>
            <w:tcW w:w="702" w:type="dxa"/>
          </w:tcPr>
          <w:p w:rsidR="00E63046" w:rsidRPr="00E63046" w:rsidRDefault="00E63046" w:rsidP="00E63046">
            <w:pPr>
              <w:jc w:val="center"/>
            </w:pPr>
            <w:r>
              <w:t>5</w:t>
            </w:r>
          </w:p>
        </w:tc>
        <w:tc>
          <w:tcPr>
            <w:tcW w:w="8174" w:type="dxa"/>
          </w:tcPr>
          <w:p w:rsidR="00E63046" w:rsidRPr="00E63046" w:rsidRDefault="00E63046" w:rsidP="00E63046">
            <w:r w:rsidRPr="00E63046">
              <w:t>Знаки препинания между частями сложного  предложения</w:t>
            </w:r>
          </w:p>
        </w:tc>
        <w:tc>
          <w:tcPr>
            <w:tcW w:w="2014" w:type="dxa"/>
          </w:tcPr>
          <w:p w:rsidR="00E63046" w:rsidRPr="00E63046" w:rsidRDefault="00E63046" w:rsidP="001927ED">
            <w:pPr>
              <w:jc w:val="center"/>
            </w:pPr>
            <w:r w:rsidRPr="00E63046">
              <w:t>8</w:t>
            </w:r>
          </w:p>
        </w:tc>
      </w:tr>
      <w:tr w:rsidR="00E63046" w:rsidRPr="00E63046" w:rsidTr="00E63046">
        <w:trPr>
          <w:jc w:val="center"/>
        </w:trPr>
        <w:tc>
          <w:tcPr>
            <w:tcW w:w="702" w:type="dxa"/>
          </w:tcPr>
          <w:p w:rsidR="00E63046" w:rsidRPr="00E63046" w:rsidRDefault="00E63046" w:rsidP="00E63046">
            <w:pPr>
              <w:jc w:val="center"/>
            </w:pPr>
            <w:r>
              <w:t>6</w:t>
            </w:r>
          </w:p>
        </w:tc>
        <w:tc>
          <w:tcPr>
            <w:tcW w:w="8174" w:type="dxa"/>
          </w:tcPr>
          <w:p w:rsidR="00E63046" w:rsidRPr="00E63046" w:rsidRDefault="00E63046" w:rsidP="00E63046">
            <w:pPr>
              <w:shd w:val="clear" w:color="auto" w:fill="FFFFFF"/>
              <w:autoSpaceDE w:val="0"/>
              <w:autoSpaceDN w:val="0"/>
              <w:adjustRightInd w:val="0"/>
            </w:pPr>
            <w:r w:rsidRPr="00E63046">
              <w:t>Знаки препинания при передаче чужой речи</w:t>
            </w:r>
          </w:p>
        </w:tc>
        <w:tc>
          <w:tcPr>
            <w:tcW w:w="2014" w:type="dxa"/>
          </w:tcPr>
          <w:p w:rsidR="00E63046" w:rsidRPr="00E63046" w:rsidRDefault="00E63046" w:rsidP="001927ED">
            <w:pPr>
              <w:jc w:val="center"/>
            </w:pPr>
            <w:r w:rsidRPr="00E63046">
              <w:t>3</w:t>
            </w:r>
          </w:p>
        </w:tc>
      </w:tr>
      <w:tr w:rsidR="00E63046" w:rsidRPr="00E63046" w:rsidTr="00E63046">
        <w:trPr>
          <w:jc w:val="center"/>
        </w:trPr>
        <w:tc>
          <w:tcPr>
            <w:tcW w:w="702" w:type="dxa"/>
          </w:tcPr>
          <w:p w:rsidR="00E63046" w:rsidRPr="00E63046" w:rsidRDefault="00E63046" w:rsidP="00E63046">
            <w:pPr>
              <w:jc w:val="center"/>
            </w:pPr>
            <w:r>
              <w:t>7</w:t>
            </w:r>
          </w:p>
        </w:tc>
        <w:tc>
          <w:tcPr>
            <w:tcW w:w="8174" w:type="dxa"/>
          </w:tcPr>
          <w:p w:rsidR="00E63046" w:rsidRPr="00E63046" w:rsidRDefault="00E63046" w:rsidP="00E63046">
            <w:r w:rsidRPr="00E63046">
              <w:t>Знаки препинания в связном тексте</w:t>
            </w:r>
          </w:p>
        </w:tc>
        <w:tc>
          <w:tcPr>
            <w:tcW w:w="2014" w:type="dxa"/>
          </w:tcPr>
          <w:p w:rsidR="00E63046" w:rsidRPr="00E63046" w:rsidRDefault="00E63046" w:rsidP="001927ED">
            <w:pPr>
              <w:jc w:val="center"/>
            </w:pPr>
            <w:r w:rsidRPr="00E63046">
              <w:t>4</w:t>
            </w:r>
          </w:p>
        </w:tc>
      </w:tr>
    </w:tbl>
    <w:p w:rsidR="00E63046" w:rsidRDefault="00E63046" w:rsidP="009D7BD9">
      <w:pPr>
        <w:jc w:val="center"/>
        <w:rPr>
          <w:b/>
        </w:rPr>
      </w:pPr>
    </w:p>
    <w:p w:rsidR="009F6751" w:rsidRDefault="009F6751" w:rsidP="009D7BD9">
      <w:pPr>
        <w:jc w:val="center"/>
        <w:rPr>
          <w:b/>
        </w:rPr>
      </w:pPr>
    </w:p>
    <w:p w:rsidR="009F6751" w:rsidRDefault="009F6751" w:rsidP="009D7BD9">
      <w:pPr>
        <w:jc w:val="center"/>
        <w:rPr>
          <w:b/>
        </w:rPr>
      </w:pPr>
    </w:p>
    <w:p w:rsidR="009F6751" w:rsidRDefault="009F6751" w:rsidP="009D7BD9">
      <w:pPr>
        <w:jc w:val="center"/>
        <w:rPr>
          <w:b/>
        </w:rPr>
      </w:pPr>
    </w:p>
    <w:p w:rsidR="009D7BD9" w:rsidRDefault="009D7BD9" w:rsidP="009D7BD9">
      <w:pPr>
        <w:jc w:val="center"/>
        <w:rPr>
          <w:b/>
        </w:rPr>
      </w:pPr>
      <w:r>
        <w:rPr>
          <w:b/>
        </w:rPr>
        <w:t>Календарно-т</w:t>
      </w:r>
      <w:r w:rsidRPr="009D7BD9">
        <w:rPr>
          <w:b/>
        </w:rPr>
        <w:t>ематическое   планирование</w:t>
      </w:r>
    </w:p>
    <w:p w:rsidR="00E63046" w:rsidRDefault="00E63046" w:rsidP="00E63046">
      <w:pPr>
        <w:jc w:val="both"/>
      </w:pPr>
      <w:r>
        <w:t xml:space="preserve">УМК: </w:t>
      </w:r>
      <w:r w:rsidRPr="005353D3">
        <w:rPr>
          <w:rFonts w:eastAsia="Calibri"/>
          <w:lang w:eastAsia="en-US"/>
        </w:rPr>
        <w:t xml:space="preserve">Автор программы С.И.Львова. </w:t>
      </w:r>
      <w:r>
        <w:t xml:space="preserve">Программы по русскому языку для  общеобразовательных учреждений  сборник  5 – 11классы: основной курс, элективные курсы/ авт.-сост. </w:t>
      </w:r>
      <w:proofErr w:type="spellStart"/>
      <w:r>
        <w:t>С.И.Львова-М.</w:t>
      </w:r>
      <w:proofErr w:type="gramStart"/>
      <w:r>
        <w:t>:М</w:t>
      </w:r>
      <w:proofErr w:type="gramEnd"/>
      <w:r>
        <w:t>немозина</w:t>
      </w:r>
      <w:proofErr w:type="spellEnd"/>
      <w:r>
        <w:t>, 2009г.)</w:t>
      </w:r>
    </w:p>
    <w:p w:rsidR="00E63046" w:rsidRPr="009D7BD9" w:rsidRDefault="00E63046" w:rsidP="009D7BD9">
      <w:pPr>
        <w:jc w:val="center"/>
        <w:rPr>
          <w:color w:val="0000FF"/>
        </w:rPr>
      </w:pPr>
    </w:p>
    <w:tbl>
      <w:tblPr>
        <w:tblStyle w:val="a4"/>
        <w:tblW w:w="15990" w:type="dxa"/>
        <w:tblInd w:w="-714" w:type="dxa"/>
        <w:tblLook w:val="04A0"/>
      </w:tblPr>
      <w:tblGrid>
        <w:gridCol w:w="702"/>
        <w:gridCol w:w="10390"/>
        <w:gridCol w:w="707"/>
        <w:gridCol w:w="1121"/>
        <w:gridCol w:w="1121"/>
        <w:gridCol w:w="1949"/>
      </w:tblGrid>
      <w:tr w:rsidR="00E63046" w:rsidTr="00E63046">
        <w:tc>
          <w:tcPr>
            <w:tcW w:w="702" w:type="dxa"/>
          </w:tcPr>
          <w:p w:rsidR="00E63046" w:rsidRDefault="00E63046" w:rsidP="00454391">
            <w:pPr>
              <w:pStyle w:val="a5"/>
              <w:snapToGrid w:val="0"/>
              <w:jc w:val="center"/>
            </w:pPr>
            <w:r>
              <w:t>№</w:t>
            </w:r>
          </w:p>
          <w:p w:rsidR="00E63046" w:rsidRDefault="00E63046" w:rsidP="00454391">
            <w:pPr>
              <w:jc w:val="center"/>
            </w:pPr>
            <w:r w:rsidRPr="001D54B1">
              <w:t>п/п</w:t>
            </w:r>
          </w:p>
        </w:tc>
        <w:tc>
          <w:tcPr>
            <w:tcW w:w="10390" w:type="dxa"/>
          </w:tcPr>
          <w:p w:rsidR="00E63046" w:rsidRDefault="00E63046" w:rsidP="009D7BD9">
            <w:pPr>
              <w:jc w:val="center"/>
            </w:pPr>
            <w:r>
              <w:t xml:space="preserve"> Тема урока</w:t>
            </w:r>
          </w:p>
        </w:tc>
        <w:tc>
          <w:tcPr>
            <w:tcW w:w="707" w:type="dxa"/>
          </w:tcPr>
          <w:p w:rsidR="00E63046" w:rsidRDefault="00E63046" w:rsidP="009D7BD9">
            <w:pPr>
              <w:jc w:val="center"/>
            </w:pPr>
            <w:r>
              <w:t>Кол-во ч.</w:t>
            </w:r>
          </w:p>
        </w:tc>
        <w:tc>
          <w:tcPr>
            <w:tcW w:w="1121" w:type="dxa"/>
          </w:tcPr>
          <w:p w:rsidR="00E63046" w:rsidRDefault="00E63046" w:rsidP="009D7BD9">
            <w:pPr>
              <w:jc w:val="center"/>
            </w:pPr>
            <w:r>
              <w:t>Дата</w:t>
            </w:r>
          </w:p>
          <w:p w:rsidR="00E63046" w:rsidRDefault="00E63046" w:rsidP="009D7BD9">
            <w:pPr>
              <w:jc w:val="center"/>
            </w:pPr>
            <w:r>
              <w:t>план</w:t>
            </w:r>
          </w:p>
        </w:tc>
        <w:tc>
          <w:tcPr>
            <w:tcW w:w="1121" w:type="dxa"/>
          </w:tcPr>
          <w:p w:rsidR="00E63046" w:rsidRDefault="00E63046" w:rsidP="009D7BD9">
            <w:pPr>
              <w:jc w:val="center"/>
            </w:pPr>
            <w:r>
              <w:t>Дата</w:t>
            </w:r>
          </w:p>
          <w:p w:rsidR="00E63046" w:rsidRDefault="00E63046" w:rsidP="009D7BD9">
            <w:pPr>
              <w:jc w:val="center"/>
            </w:pPr>
            <w:r>
              <w:t>факт</w:t>
            </w:r>
          </w:p>
        </w:tc>
        <w:tc>
          <w:tcPr>
            <w:tcW w:w="1949" w:type="dxa"/>
          </w:tcPr>
          <w:p w:rsidR="00E63046" w:rsidRDefault="00E63046" w:rsidP="009D7BD9">
            <w:pPr>
              <w:jc w:val="center"/>
            </w:pPr>
            <w:r>
              <w:t>Примечание</w:t>
            </w:r>
          </w:p>
        </w:tc>
      </w:tr>
      <w:tr w:rsidR="00E63046" w:rsidTr="00E63046">
        <w:tc>
          <w:tcPr>
            <w:tcW w:w="702" w:type="dxa"/>
          </w:tcPr>
          <w:p w:rsidR="00E63046" w:rsidRDefault="00E63046" w:rsidP="009D7BD9">
            <w:pPr>
              <w:jc w:val="center"/>
            </w:pPr>
          </w:p>
        </w:tc>
        <w:tc>
          <w:tcPr>
            <w:tcW w:w="10390" w:type="dxa"/>
          </w:tcPr>
          <w:p w:rsidR="00E63046" w:rsidRPr="009F6751" w:rsidRDefault="00E63046" w:rsidP="009D7BD9">
            <w:pPr>
              <w:jc w:val="center"/>
              <w:rPr>
                <w:b/>
              </w:rPr>
            </w:pPr>
            <w:r w:rsidRPr="009F6751">
              <w:rPr>
                <w:b/>
              </w:rPr>
              <w:t>Речевой этикет в письменном общении</w:t>
            </w:r>
          </w:p>
        </w:tc>
        <w:tc>
          <w:tcPr>
            <w:tcW w:w="707" w:type="dxa"/>
          </w:tcPr>
          <w:p w:rsidR="00E63046" w:rsidRPr="009F6751" w:rsidRDefault="00E63046" w:rsidP="009D7BD9">
            <w:pPr>
              <w:jc w:val="center"/>
              <w:rPr>
                <w:b/>
              </w:rPr>
            </w:pPr>
            <w:r w:rsidRPr="009F6751">
              <w:rPr>
                <w:b/>
              </w:rPr>
              <w:t>2</w:t>
            </w:r>
          </w:p>
        </w:tc>
        <w:tc>
          <w:tcPr>
            <w:tcW w:w="1121" w:type="dxa"/>
          </w:tcPr>
          <w:p w:rsidR="00E63046" w:rsidRDefault="00E63046" w:rsidP="009D7BD9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9D7BD9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9D7BD9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9D7BD9">
            <w:pPr>
              <w:jc w:val="center"/>
            </w:pPr>
            <w:r>
              <w:t>1</w:t>
            </w:r>
          </w:p>
        </w:tc>
        <w:tc>
          <w:tcPr>
            <w:tcW w:w="10390" w:type="dxa"/>
          </w:tcPr>
          <w:p w:rsidR="00E63046" w:rsidRDefault="00E63046" w:rsidP="00BD43AC">
            <w:r w:rsidRPr="00BD43AC">
              <w:t>Речевой этикет как правила речевого поведения. Речевая ситуация и употребление этикетных форм извинения, просьбы, благодарности, приглашения и т. п. в письменной речи. Речевой этикет в частной и деловой переписке.</w:t>
            </w:r>
          </w:p>
        </w:tc>
        <w:tc>
          <w:tcPr>
            <w:tcW w:w="707" w:type="dxa"/>
          </w:tcPr>
          <w:p w:rsidR="00E63046" w:rsidRDefault="00E63046" w:rsidP="009D7BD9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9D7BD9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9D7BD9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9D7BD9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9D7BD9">
            <w:pPr>
              <w:jc w:val="center"/>
            </w:pPr>
            <w:r>
              <w:t>2</w:t>
            </w:r>
          </w:p>
        </w:tc>
        <w:tc>
          <w:tcPr>
            <w:tcW w:w="10390" w:type="dxa"/>
          </w:tcPr>
          <w:p w:rsidR="00E63046" w:rsidRDefault="00E63046" w:rsidP="00BD43AC">
            <w:r w:rsidRPr="00BD43AC">
              <w:t>Особенности речевого этикета при дистанционном письменном общении (SМS-сообщения, электронная почта, телефакс и др.) Основные правила письменного общения в виртуальных дискуссиях, конференциях на тематических чатах Интернета.</w:t>
            </w:r>
          </w:p>
        </w:tc>
        <w:tc>
          <w:tcPr>
            <w:tcW w:w="707" w:type="dxa"/>
          </w:tcPr>
          <w:p w:rsidR="00E63046" w:rsidRDefault="00E63046" w:rsidP="009D7BD9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9D7BD9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9D7BD9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9D7BD9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9D7BD9">
            <w:pPr>
              <w:jc w:val="center"/>
            </w:pPr>
          </w:p>
        </w:tc>
        <w:tc>
          <w:tcPr>
            <w:tcW w:w="10390" w:type="dxa"/>
          </w:tcPr>
          <w:p w:rsidR="00E63046" w:rsidRPr="009F6751" w:rsidRDefault="00E63046" w:rsidP="00BD43AC">
            <w:pPr>
              <w:jc w:val="center"/>
              <w:rPr>
                <w:b/>
              </w:rPr>
            </w:pPr>
            <w:r w:rsidRPr="009F6751">
              <w:rPr>
                <w:b/>
              </w:rPr>
              <w:t>Пунктуация как система правил расстановки знаков препинания.</w:t>
            </w:r>
          </w:p>
        </w:tc>
        <w:tc>
          <w:tcPr>
            <w:tcW w:w="707" w:type="dxa"/>
          </w:tcPr>
          <w:p w:rsidR="00E63046" w:rsidRPr="009F6751" w:rsidRDefault="00E63046" w:rsidP="009D7BD9">
            <w:pPr>
              <w:jc w:val="center"/>
              <w:rPr>
                <w:b/>
              </w:rPr>
            </w:pPr>
            <w:r w:rsidRPr="009F6751">
              <w:rPr>
                <w:b/>
              </w:rPr>
              <w:t>3</w:t>
            </w:r>
          </w:p>
        </w:tc>
        <w:tc>
          <w:tcPr>
            <w:tcW w:w="1121" w:type="dxa"/>
          </w:tcPr>
          <w:p w:rsidR="00E63046" w:rsidRDefault="00E63046" w:rsidP="009D7BD9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9D7BD9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9D7BD9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BD43AC">
            <w:pPr>
              <w:jc w:val="center"/>
            </w:pPr>
            <w:r>
              <w:t>3</w:t>
            </w:r>
          </w:p>
        </w:tc>
        <w:tc>
          <w:tcPr>
            <w:tcW w:w="10390" w:type="dxa"/>
          </w:tcPr>
          <w:p w:rsidR="00E63046" w:rsidRPr="00955D25" w:rsidRDefault="00E63046" w:rsidP="00BD43AC">
            <w:pPr>
              <w:shd w:val="clear" w:color="auto" w:fill="FFFFFF"/>
              <w:autoSpaceDE w:val="0"/>
              <w:autoSpaceDN w:val="0"/>
              <w:adjustRightInd w:val="0"/>
            </w:pPr>
            <w:r w:rsidRPr="00B02423">
              <w:rPr>
                <w:bCs/>
                <w:color w:val="000000"/>
              </w:rPr>
              <w:t>Пунктуация как система правил расстановки знаков препинания.</w:t>
            </w:r>
            <w:r w:rsidRPr="00DC1C25">
              <w:rPr>
                <w:color w:val="000000"/>
              </w:rPr>
              <w:t xml:space="preserve"> Принципы русской пунктуа</w:t>
            </w:r>
            <w:r w:rsidRPr="00DC1C25">
              <w:rPr>
                <w:color w:val="000000"/>
              </w:rPr>
              <w:softHyphen/>
              <w:t>ции: грамматический, смысловой, интонационный.</w:t>
            </w:r>
          </w:p>
        </w:tc>
        <w:tc>
          <w:tcPr>
            <w:tcW w:w="707" w:type="dxa"/>
          </w:tcPr>
          <w:p w:rsidR="00E63046" w:rsidRDefault="00E63046" w:rsidP="00BD43AC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BD43AC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BD43AC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BD43AC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BD43AC">
            <w:pPr>
              <w:jc w:val="center"/>
            </w:pPr>
            <w:r>
              <w:t>4</w:t>
            </w:r>
          </w:p>
        </w:tc>
        <w:tc>
          <w:tcPr>
            <w:tcW w:w="10390" w:type="dxa"/>
          </w:tcPr>
          <w:p w:rsidR="00E63046" w:rsidRDefault="00E63046" w:rsidP="00BD43A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C1C25">
              <w:rPr>
                <w:color w:val="000000"/>
              </w:rPr>
              <w:t>Структура предложения и пунктуация. Смысл предложения, интонация и пунктуация.Основные функции пунктуационных знаков. Разделительные, выделительные знаки препинания, знаки завершения.</w:t>
            </w:r>
          </w:p>
          <w:p w:rsidR="00E63046" w:rsidRPr="00955D25" w:rsidRDefault="00E63046" w:rsidP="00BD43AC">
            <w:pPr>
              <w:jc w:val="both"/>
            </w:pPr>
          </w:p>
        </w:tc>
        <w:tc>
          <w:tcPr>
            <w:tcW w:w="707" w:type="dxa"/>
          </w:tcPr>
          <w:p w:rsidR="00E63046" w:rsidRDefault="00E63046" w:rsidP="00BD43AC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BD43AC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BD43AC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BD43AC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BD43AC">
            <w:pPr>
              <w:jc w:val="center"/>
            </w:pPr>
            <w:r>
              <w:t>5</w:t>
            </w:r>
          </w:p>
        </w:tc>
        <w:tc>
          <w:tcPr>
            <w:tcW w:w="10390" w:type="dxa"/>
          </w:tcPr>
          <w:p w:rsidR="00E63046" w:rsidRPr="00B02423" w:rsidRDefault="00E63046" w:rsidP="00BD43A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C1C25">
              <w:rPr>
                <w:color w:val="000000"/>
              </w:rPr>
              <w:t>Разделы русской пунктуации: знаки препинания в конце предложения; знаки препинания внутри простого предложе</w:t>
            </w:r>
            <w:r w:rsidRPr="00DC1C25">
              <w:rPr>
                <w:color w:val="000000"/>
              </w:rPr>
              <w:softHyphen/>
              <w:t>ния; знаки препинания между частями сложного предложе</w:t>
            </w:r>
            <w:r w:rsidRPr="00DC1C25">
              <w:rPr>
                <w:color w:val="000000"/>
              </w:rPr>
              <w:softHyphen/>
              <w:t>ния; знаки препинания при передаче чужой речи;  знаки препинания в связном тексте.</w:t>
            </w:r>
          </w:p>
          <w:p w:rsidR="00E63046" w:rsidRPr="00955D25" w:rsidRDefault="00E63046" w:rsidP="00BD43AC">
            <w:pPr>
              <w:jc w:val="both"/>
            </w:pPr>
          </w:p>
        </w:tc>
        <w:tc>
          <w:tcPr>
            <w:tcW w:w="707" w:type="dxa"/>
          </w:tcPr>
          <w:p w:rsidR="00E63046" w:rsidRDefault="00E63046" w:rsidP="00BD43AC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BD43AC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BD43AC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BD43AC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BD43AC">
            <w:pPr>
              <w:jc w:val="center"/>
            </w:pPr>
          </w:p>
        </w:tc>
        <w:tc>
          <w:tcPr>
            <w:tcW w:w="10390" w:type="dxa"/>
          </w:tcPr>
          <w:p w:rsidR="00E63046" w:rsidRPr="00224F16" w:rsidRDefault="00E63046" w:rsidP="00BD43AC">
            <w:pPr>
              <w:jc w:val="center"/>
              <w:rPr>
                <w:b/>
              </w:rPr>
            </w:pPr>
            <w:r w:rsidRPr="00224F16">
              <w:rPr>
                <w:b/>
              </w:rPr>
              <w:t>Знаки препинания в конце предложения</w:t>
            </w:r>
          </w:p>
        </w:tc>
        <w:tc>
          <w:tcPr>
            <w:tcW w:w="707" w:type="dxa"/>
          </w:tcPr>
          <w:p w:rsidR="00E63046" w:rsidRPr="00224F16" w:rsidRDefault="00E63046" w:rsidP="00BD43AC">
            <w:pPr>
              <w:jc w:val="center"/>
              <w:rPr>
                <w:b/>
              </w:rPr>
            </w:pPr>
            <w:r w:rsidRPr="00224F16">
              <w:rPr>
                <w:b/>
              </w:rPr>
              <w:t>1</w:t>
            </w:r>
          </w:p>
        </w:tc>
        <w:tc>
          <w:tcPr>
            <w:tcW w:w="1121" w:type="dxa"/>
          </w:tcPr>
          <w:p w:rsidR="00E63046" w:rsidRDefault="00E63046" w:rsidP="00EE0C2E"/>
        </w:tc>
        <w:tc>
          <w:tcPr>
            <w:tcW w:w="1121" w:type="dxa"/>
          </w:tcPr>
          <w:p w:rsidR="00E63046" w:rsidRDefault="00E63046" w:rsidP="00BD43AC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BD43AC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BD43AC">
            <w:pPr>
              <w:jc w:val="center"/>
            </w:pPr>
            <w:r>
              <w:t>6</w:t>
            </w:r>
          </w:p>
        </w:tc>
        <w:tc>
          <w:tcPr>
            <w:tcW w:w="10390" w:type="dxa"/>
          </w:tcPr>
          <w:p w:rsidR="00E63046" w:rsidRDefault="00E63046" w:rsidP="00BD43AC">
            <w:r w:rsidRPr="00BD43AC">
              <w:rPr>
                <w:bCs/>
                <w:color w:val="000000"/>
              </w:rPr>
              <w:t>Знаки препинания в конце предложения</w:t>
            </w:r>
            <w:r w:rsidRPr="00BD43AC">
              <w:rPr>
                <w:b/>
                <w:bCs/>
                <w:color w:val="000000"/>
              </w:rPr>
              <w:t xml:space="preserve">. </w:t>
            </w:r>
            <w:r w:rsidRPr="00BD43AC">
              <w:rPr>
                <w:color w:val="000000"/>
              </w:rPr>
              <w:t xml:space="preserve">Предложение </w:t>
            </w:r>
            <w:r w:rsidRPr="00BD43AC">
              <w:rPr>
                <w:bCs/>
                <w:color w:val="000000"/>
              </w:rPr>
              <w:t>и его</w:t>
            </w:r>
            <w:r w:rsidRPr="00BD43AC">
              <w:rPr>
                <w:color w:val="000000"/>
              </w:rPr>
              <w:t>основные признаки. Границы предложения, отражение её на письме.</w:t>
            </w:r>
          </w:p>
        </w:tc>
        <w:tc>
          <w:tcPr>
            <w:tcW w:w="707" w:type="dxa"/>
          </w:tcPr>
          <w:p w:rsidR="00E63046" w:rsidRDefault="00E63046" w:rsidP="00BD43AC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BD43AC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BD43AC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BD43AC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BD43AC">
            <w:pPr>
              <w:jc w:val="center"/>
            </w:pPr>
          </w:p>
        </w:tc>
        <w:tc>
          <w:tcPr>
            <w:tcW w:w="10390" w:type="dxa"/>
          </w:tcPr>
          <w:p w:rsidR="00E63046" w:rsidRPr="00224F16" w:rsidRDefault="00E63046" w:rsidP="006B4CAA">
            <w:pPr>
              <w:jc w:val="center"/>
              <w:rPr>
                <w:b/>
              </w:rPr>
            </w:pPr>
            <w:r w:rsidRPr="00224F16">
              <w:rPr>
                <w:b/>
              </w:rPr>
              <w:t>Знаки препинания  внутри простого предложения</w:t>
            </w:r>
          </w:p>
        </w:tc>
        <w:tc>
          <w:tcPr>
            <w:tcW w:w="707" w:type="dxa"/>
          </w:tcPr>
          <w:p w:rsidR="00E63046" w:rsidRPr="00224F16" w:rsidRDefault="00E63046" w:rsidP="00BD43AC">
            <w:pPr>
              <w:jc w:val="center"/>
              <w:rPr>
                <w:b/>
              </w:rPr>
            </w:pPr>
            <w:r w:rsidRPr="00224F16">
              <w:rPr>
                <w:b/>
              </w:rPr>
              <w:t>13</w:t>
            </w:r>
          </w:p>
        </w:tc>
        <w:tc>
          <w:tcPr>
            <w:tcW w:w="1121" w:type="dxa"/>
          </w:tcPr>
          <w:p w:rsidR="00E63046" w:rsidRPr="00224F16" w:rsidRDefault="00E63046" w:rsidP="00BD43AC">
            <w:pPr>
              <w:jc w:val="center"/>
              <w:rPr>
                <w:b/>
              </w:rPr>
            </w:pPr>
          </w:p>
        </w:tc>
        <w:tc>
          <w:tcPr>
            <w:tcW w:w="1121" w:type="dxa"/>
          </w:tcPr>
          <w:p w:rsidR="00E63046" w:rsidRDefault="00E63046" w:rsidP="00BD43AC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BD43AC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6B4CAA">
            <w:pPr>
              <w:jc w:val="center"/>
            </w:pPr>
            <w:r>
              <w:t>7</w:t>
            </w:r>
          </w:p>
        </w:tc>
        <w:tc>
          <w:tcPr>
            <w:tcW w:w="10390" w:type="dxa"/>
          </w:tcPr>
          <w:p w:rsidR="00E63046" w:rsidRPr="00955D25" w:rsidRDefault="00E63046" w:rsidP="006B4CAA">
            <w:pPr>
              <w:shd w:val="clear" w:color="auto" w:fill="FFFFFF"/>
              <w:autoSpaceDE w:val="0"/>
              <w:autoSpaceDN w:val="0"/>
              <w:adjustRightInd w:val="0"/>
            </w:pPr>
            <w:r w:rsidRPr="004C06E0">
              <w:rPr>
                <w:bCs/>
                <w:color w:val="000000"/>
              </w:rPr>
              <w:t>Знаки препинания внутри простого предложения</w:t>
            </w:r>
            <w:r>
              <w:rPr>
                <w:b/>
                <w:bCs/>
                <w:color w:val="000000"/>
              </w:rPr>
              <w:t xml:space="preserve">. </w:t>
            </w:r>
            <w:r w:rsidRPr="00534BA4">
              <w:rPr>
                <w:color w:val="000000"/>
              </w:rPr>
              <w:t>Система правил данного раздела пунктуации.Знаки препинания между членами предложения. Тире между подлежащим и сказуемым.   Тире в неполном предложении; инто</w:t>
            </w:r>
            <w:r w:rsidRPr="00534BA4">
              <w:rPr>
                <w:color w:val="000000"/>
              </w:rPr>
              <w:softHyphen/>
              <w:t>национные особенности этих предложений.</w:t>
            </w:r>
          </w:p>
        </w:tc>
        <w:tc>
          <w:tcPr>
            <w:tcW w:w="707" w:type="dxa"/>
          </w:tcPr>
          <w:p w:rsidR="00E63046" w:rsidRDefault="00E63046" w:rsidP="006B4CAA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  <w:bookmarkStart w:id="0" w:name="_GoBack"/>
        <w:bookmarkEnd w:id="0"/>
      </w:tr>
      <w:tr w:rsidR="00E63046" w:rsidTr="00E63046">
        <w:tc>
          <w:tcPr>
            <w:tcW w:w="702" w:type="dxa"/>
          </w:tcPr>
          <w:p w:rsidR="00E63046" w:rsidRDefault="00E63046" w:rsidP="006B4CAA">
            <w:pPr>
              <w:jc w:val="center"/>
            </w:pPr>
            <w:r>
              <w:t>8</w:t>
            </w:r>
          </w:p>
        </w:tc>
        <w:tc>
          <w:tcPr>
            <w:tcW w:w="10390" w:type="dxa"/>
          </w:tcPr>
          <w:p w:rsidR="00E63046" w:rsidRPr="00955D25" w:rsidRDefault="00E63046" w:rsidP="006B4CAA">
            <w:pPr>
              <w:shd w:val="clear" w:color="auto" w:fill="FFFFFF"/>
              <w:autoSpaceDE w:val="0"/>
              <w:autoSpaceDN w:val="0"/>
              <w:adjustRightInd w:val="0"/>
            </w:pPr>
            <w:r w:rsidRPr="004C06E0">
              <w:rPr>
                <w:color w:val="000000"/>
              </w:rPr>
              <w:t>Знаки препинания между однородными членами предложе</w:t>
            </w:r>
            <w:r w:rsidRPr="004C06E0">
              <w:rPr>
                <w:color w:val="000000"/>
              </w:rPr>
              <w:softHyphen/>
              <w:t>ния. Грамматические и интонационные особенности предложе</w:t>
            </w:r>
            <w:r w:rsidRPr="004C06E0">
              <w:rPr>
                <w:color w:val="000000"/>
              </w:rPr>
              <w:softHyphen/>
              <w:t>ний с однородными членами; интонация перечисления.</w:t>
            </w:r>
          </w:p>
        </w:tc>
        <w:tc>
          <w:tcPr>
            <w:tcW w:w="707" w:type="dxa"/>
          </w:tcPr>
          <w:p w:rsidR="00E63046" w:rsidRDefault="00E63046" w:rsidP="006B4CAA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6B4CAA">
            <w:pPr>
              <w:jc w:val="center"/>
            </w:pPr>
            <w:r>
              <w:t>9</w:t>
            </w:r>
          </w:p>
        </w:tc>
        <w:tc>
          <w:tcPr>
            <w:tcW w:w="10390" w:type="dxa"/>
          </w:tcPr>
          <w:p w:rsidR="00E63046" w:rsidRPr="00955D25" w:rsidRDefault="00E63046" w:rsidP="006B4CAA">
            <w:pPr>
              <w:shd w:val="clear" w:color="auto" w:fill="FFFFFF"/>
              <w:autoSpaceDE w:val="0"/>
              <w:autoSpaceDN w:val="0"/>
              <w:adjustRightInd w:val="0"/>
            </w:pPr>
            <w:r w:rsidRPr="004C06E0">
              <w:rPr>
                <w:color w:val="000000"/>
              </w:rPr>
              <w:t xml:space="preserve">Однородные члены, не соединённые союзом. Однородные члены, соединённые неповторяющимися союзами. Однородные члены, соединённые повторяющимися союзами. Однородные члены, соединённые двойными союзами. </w:t>
            </w:r>
          </w:p>
        </w:tc>
        <w:tc>
          <w:tcPr>
            <w:tcW w:w="707" w:type="dxa"/>
          </w:tcPr>
          <w:p w:rsidR="00E63046" w:rsidRDefault="00E63046" w:rsidP="006B4CAA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2474F7"/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6B4CAA">
            <w:pPr>
              <w:jc w:val="center"/>
            </w:pPr>
            <w:r>
              <w:t>10</w:t>
            </w:r>
          </w:p>
        </w:tc>
        <w:tc>
          <w:tcPr>
            <w:tcW w:w="10390" w:type="dxa"/>
          </w:tcPr>
          <w:p w:rsidR="00E63046" w:rsidRPr="004C06E0" w:rsidRDefault="00E63046" w:rsidP="006B4CAA">
            <w:pPr>
              <w:shd w:val="clear" w:color="auto" w:fill="FFFFFF"/>
              <w:autoSpaceDE w:val="0"/>
              <w:autoSpaceDN w:val="0"/>
              <w:adjustRightInd w:val="0"/>
            </w:pPr>
            <w:r w:rsidRPr="004C06E0">
              <w:rPr>
                <w:color w:val="000000"/>
              </w:rPr>
              <w:t>Однородные и неоднородные определения, их различение на основе семантико-грамматической и интонационной характерис</w:t>
            </w:r>
            <w:r w:rsidRPr="004C06E0">
              <w:rPr>
                <w:color w:val="000000"/>
              </w:rPr>
              <w:softHyphen/>
              <w:t>тики предложения и его окружения (контекста).</w:t>
            </w:r>
          </w:p>
          <w:p w:rsidR="00E63046" w:rsidRPr="00955D25" w:rsidRDefault="00E63046" w:rsidP="006B4CAA">
            <w:pPr>
              <w:jc w:val="both"/>
            </w:pPr>
          </w:p>
        </w:tc>
        <w:tc>
          <w:tcPr>
            <w:tcW w:w="707" w:type="dxa"/>
          </w:tcPr>
          <w:p w:rsidR="00E63046" w:rsidRDefault="00E63046" w:rsidP="006B4CAA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2474F7"/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6B4CAA">
            <w:pPr>
              <w:jc w:val="center"/>
            </w:pPr>
            <w:r>
              <w:t>11</w:t>
            </w:r>
          </w:p>
        </w:tc>
        <w:tc>
          <w:tcPr>
            <w:tcW w:w="10390" w:type="dxa"/>
          </w:tcPr>
          <w:p w:rsidR="00E63046" w:rsidRPr="004C06E0" w:rsidRDefault="00E63046" w:rsidP="006B4CAA">
            <w:pPr>
              <w:shd w:val="clear" w:color="auto" w:fill="FFFFFF"/>
              <w:autoSpaceDE w:val="0"/>
              <w:autoSpaceDN w:val="0"/>
              <w:adjustRightInd w:val="0"/>
            </w:pPr>
            <w:r w:rsidRPr="004C06E0">
              <w:rPr>
                <w:color w:val="000000"/>
              </w:rPr>
              <w:t>Знаки препинания в предложениях с обособленными члена</w:t>
            </w:r>
            <w:r w:rsidRPr="004C06E0">
              <w:rPr>
                <w:color w:val="000000"/>
              </w:rPr>
              <w:softHyphen/>
              <w:t>ми. Интонационные особенности предложений с обособленными членами.</w:t>
            </w:r>
          </w:p>
          <w:p w:rsidR="00E63046" w:rsidRPr="00955D25" w:rsidRDefault="00E63046" w:rsidP="006B4CAA">
            <w:pPr>
              <w:jc w:val="both"/>
            </w:pPr>
          </w:p>
        </w:tc>
        <w:tc>
          <w:tcPr>
            <w:tcW w:w="707" w:type="dxa"/>
          </w:tcPr>
          <w:p w:rsidR="00E63046" w:rsidRDefault="00E63046" w:rsidP="006B4CAA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2474F7"/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6B4CAA">
            <w:pPr>
              <w:jc w:val="center"/>
            </w:pPr>
            <w:r>
              <w:t>12</w:t>
            </w:r>
          </w:p>
        </w:tc>
        <w:tc>
          <w:tcPr>
            <w:tcW w:w="10390" w:type="dxa"/>
          </w:tcPr>
          <w:p w:rsidR="00E63046" w:rsidRPr="004C06E0" w:rsidRDefault="00E63046" w:rsidP="006B4CAA">
            <w:pPr>
              <w:shd w:val="clear" w:color="auto" w:fill="FFFFFF"/>
              <w:autoSpaceDE w:val="0"/>
              <w:autoSpaceDN w:val="0"/>
              <w:adjustRightInd w:val="0"/>
            </w:pPr>
            <w:r w:rsidRPr="004C06E0">
              <w:rPr>
                <w:color w:val="000000"/>
              </w:rPr>
              <w:t>Обособленные определения распространённые и нераспространённые, согласованные и несогласованные. Причастный оборот как особая синтаксическая конструкция. Грамматико-пунктуационные отличия причастного и деепричастного оборотов</w:t>
            </w:r>
            <w:r>
              <w:rPr>
                <w:color w:val="000000"/>
              </w:rPr>
              <w:t>.</w:t>
            </w:r>
          </w:p>
        </w:tc>
        <w:tc>
          <w:tcPr>
            <w:tcW w:w="707" w:type="dxa"/>
          </w:tcPr>
          <w:p w:rsidR="00E63046" w:rsidRDefault="00E63046" w:rsidP="006B4CAA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6B4CAA">
            <w:pPr>
              <w:jc w:val="center"/>
            </w:pPr>
            <w:r>
              <w:t>13</w:t>
            </w:r>
          </w:p>
        </w:tc>
        <w:tc>
          <w:tcPr>
            <w:tcW w:w="10390" w:type="dxa"/>
          </w:tcPr>
          <w:p w:rsidR="00E63046" w:rsidRPr="004C06E0" w:rsidRDefault="00E63046" w:rsidP="006B4C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C06E0">
              <w:rPr>
                <w:color w:val="000000"/>
              </w:rPr>
              <w:t>Обособление приложений.</w:t>
            </w:r>
          </w:p>
          <w:p w:rsidR="00E63046" w:rsidRPr="00955D25" w:rsidRDefault="00E63046" w:rsidP="006B4CAA">
            <w:pPr>
              <w:jc w:val="both"/>
            </w:pPr>
          </w:p>
        </w:tc>
        <w:tc>
          <w:tcPr>
            <w:tcW w:w="707" w:type="dxa"/>
          </w:tcPr>
          <w:p w:rsidR="00E63046" w:rsidRDefault="00E63046" w:rsidP="006B4CAA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6B4CAA">
            <w:pPr>
              <w:jc w:val="center"/>
            </w:pPr>
            <w:r>
              <w:t>14</w:t>
            </w:r>
          </w:p>
        </w:tc>
        <w:tc>
          <w:tcPr>
            <w:tcW w:w="10390" w:type="dxa"/>
          </w:tcPr>
          <w:p w:rsidR="00E63046" w:rsidRPr="00C64563" w:rsidRDefault="00E63046" w:rsidP="006B4CAA">
            <w:pPr>
              <w:shd w:val="clear" w:color="auto" w:fill="FFFFFF"/>
              <w:autoSpaceDE w:val="0"/>
              <w:autoSpaceDN w:val="0"/>
              <w:adjustRightInd w:val="0"/>
            </w:pPr>
            <w:r w:rsidRPr="00C64563">
              <w:rPr>
                <w:color w:val="000000"/>
              </w:rPr>
              <w:t>Обособление обстоятельств, выраженных одиночным деепри</w:t>
            </w:r>
            <w:r w:rsidRPr="00C64563">
              <w:rPr>
                <w:color w:val="000000"/>
              </w:rPr>
              <w:softHyphen/>
              <w:t>частием и деепричастным оборотом. Смысловые и интонационные особенности предложений с обособленными обстоятельствами, выраженными именем существительным в косвенном падеже.</w:t>
            </w:r>
          </w:p>
          <w:p w:rsidR="00E63046" w:rsidRPr="00955D25" w:rsidRDefault="00E63046" w:rsidP="006B4CAA">
            <w:pPr>
              <w:jc w:val="both"/>
            </w:pPr>
          </w:p>
        </w:tc>
        <w:tc>
          <w:tcPr>
            <w:tcW w:w="707" w:type="dxa"/>
          </w:tcPr>
          <w:p w:rsidR="00E63046" w:rsidRDefault="00E63046" w:rsidP="006B4CAA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6B4CAA">
            <w:pPr>
              <w:jc w:val="center"/>
            </w:pPr>
            <w:r>
              <w:t>15</w:t>
            </w:r>
          </w:p>
        </w:tc>
        <w:tc>
          <w:tcPr>
            <w:tcW w:w="10390" w:type="dxa"/>
          </w:tcPr>
          <w:p w:rsidR="00E63046" w:rsidRPr="00C64563" w:rsidRDefault="00E63046" w:rsidP="006B4CAA">
            <w:pPr>
              <w:shd w:val="clear" w:color="auto" w:fill="FFFFFF"/>
              <w:autoSpaceDE w:val="0"/>
              <w:autoSpaceDN w:val="0"/>
              <w:adjustRightInd w:val="0"/>
            </w:pPr>
            <w:r w:rsidRPr="00C64563">
              <w:rPr>
                <w:color w:val="000000"/>
              </w:rPr>
              <w:t>Смысловая и интонационная характеристика предложений с обособленными дополнениями.Выделение голосом при произношении и знаками препина</w:t>
            </w:r>
            <w:r w:rsidRPr="00C64563">
              <w:rPr>
                <w:color w:val="000000"/>
              </w:rPr>
              <w:softHyphen/>
              <w:t>ния на письме уточняющих, поясняющих и присоединительных членов предложения.</w:t>
            </w:r>
          </w:p>
        </w:tc>
        <w:tc>
          <w:tcPr>
            <w:tcW w:w="707" w:type="dxa"/>
          </w:tcPr>
          <w:p w:rsidR="00E63046" w:rsidRDefault="00E63046" w:rsidP="006B4CAA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6B4CAA">
            <w:pPr>
              <w:jc w:val="center"/>
            </w:pPr>
            <w:r>
              <w:t>16</w:t>
            </w:r>
          </w:p>
        </w:tc>
        <w:tc>
          <w:tcPr>
            <w:tcW w:w="10390" w:type="dxa"/>
          </w:tcPr>
          <w:p w:rsidR="00E63046" w:rsidRPr="00C64563" w:rsidRDefault="00E63046" w:rsidP="006B4CAA">
            <w:pPr>
              <w:shd w:val="clear" w:color="auto" w:fill="FFFFFF"/>
              <w:autoSpaceDE w:val="0"/>
              <w:autoSpaceDN w:val="0"/>
              <w:adjustRightInd w:val="0"/>
            </w:pPr>
            <w:r w:rsidRPr="00C64563">
              <w:rPr>
                <w:color w:val="000000"/>
              </w:rPr>
              <w:t>Знаки препинания в предложениях с сравнительным оборо</w:t>
            </w:r>
            <w:r w:rsidRPr="00C64563">
              <w:rPr>
                <w:color w:val="000000"/>
              </w:rPr>
              <w:softHyphen/>
              <w:t xml:space="preserve">том. Сопоставительный анализ случаев выделения и </w:t>
            </w:r>
            <w:proofErr w:type="spellStart"/>
            <w:r w:rsidRPr="00C64563">
              <w:rPr>
                <w:color w:val="000000"/>
              </w:rPr>
              <w:t>невыделе</w:t>
            </w:r>
            <w:r w:rsidRPr="00C64563">
              <w:rPr>
                <w:color w:val="000000"/>
              </w:rPr>
              <w:softHyphen/>
              <w:t>ния</w:t>
            </w:r>
            <w:proofErr w:type="spellEnd"/>
            <w:r w:rsidRPr="00C64563">
              <w:rPr>
                <w:color w:val="000000"/>
              </w:rPr>
              <w:t xml:space="preserve"> в письменной речи оборота со значением сравнения.</w:t>
            </w:r>
          </w:p>
          <w:p w:rsidR="00E63046" w:rsidRPr="00955D25" w:rsidRDefault="00E63046" w:rsidP="006B4CAA">
            <w:pPr>
              <w:jc w:val="both"/>
            </w:pPr>
          </w:p>
        </w:tc>
        <w:tc>
          <w:tcPr>
            <w:tcW w:w="707" w:type="dxa"/>
          </w:tcPr>
          <w:p w:rsidR="00E63046" w:rsidRDefault="00E63046" w:rsidP="006B4CAA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6B4CAA">
            <w:pPr>
              <w:jc w:val="center"/>
            </w:pPr>
            <w:r>
              <w:t>17</w:t>
            </w:r>
          </w:p>
        </w:tc>
        <w:tc>
          <w:tcPr>
            <w:tcW w:w="10390" w:type="dxa"/>
          </w:tcPr>
          <w:p w:rsidR="00E63046" w:rsidRPr="00C64563" w:rsidRDefault="00E63046" w:rsidP="006B4CAA">
            <w:pPr>
              <w:shd w:val="clear" w:color="auto" w:fill="FFFFFF"/>
              <w:autoSpaceDE w:val="0"/>
              <w:autoSpaceDN w:val="0"/>
              <w:adjustRightInd w:val="0"/>
            </w:pPr>
            <w:r w:rsidRPr="00C64563">
              <w:rPr>
                <w:color w:val="000000"/>
              </w:rPr>
              <w:t>Знаки препинания при словах, грамматически не связанных с членами предложения. Интонационные и пунктуационные осо</w:t>
            </w:r>
            <w:r w:rsidRPr="00C64563">
              <w:rPr>
                <w:color w:val="000000"/>
              </w:rPr>
              <w:softHyphen/>
              <w:t xml:space="preserve">бенности </w:t>
            </w:r>
            <w:r>
              <w:rPr>
                <w:color w:val="000000"/>
              </w:rPr>
              <w:t>предложений с вводными словами.</w:t>
            </w:r>
          </w:p>
        </w:tc>
        <w:tc>
          <w:tcPr>
            <w:tcW w:w="707" w:type="dxa"/>
          </w:tcPr>
          <w:p w:rsidR="00E63046" w:rsidRDefault="00E63046" w:rsidP="006B4CAA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6B4CAA">
            <w:pPr>
              <w:jc w:val="center"/>
            </w:pPr>
            <w:r>
              <w:t>18</w:t>
            </w:r>
          </w:p>
        </w:tc>
        <w:tc>
          <w:tcPr>
            <w:tcW w:w="10390" w:type="dxa"/>
          </w:tcPr>
          <w:p w:rsidR="00E63046" w:rsidRPr="00C64563" w:rsidRDefault="00E63046" w:rsidP="006B4CAA">
            <w:pPr>
              <w:shd w:val="clear" w:color="auto" w:fill="FFFFFF"/>
              <w:autoSpaceDE w:val="0"/>
              <w:autoSpaceDN w:val="0"/>
              <w:adjustRightInd w:val="0"/>
            </w:pPr>
            <w:r w:rsidRPr="00C64563">
              <w:rPr>
                <w:color w:val="000000"/>
              </w:rPr>
              <w:t>Интонационные и пунктуационные особенности предложений с обращениями. Речевые формулы обращений, используемые в письменной речи.</w:t>
            </w:r>
          </w:p>
        </w:tc>
        <w:tc>
          <w:tcPr>
            <w:tcW w:w="707" w:type="dxa"/>
          </w:tcPr>
          <w:p w:rsidR="00E63046" w:rsidRDefault="00E63046" w:rsidP="006B4CAA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6B4CAA">
            <w:pPr>
              <w:jc w:val="center"/>
            </w:pPr>
            <w:r>
              <w:t>19</w:t>
            </w:r>
          </w:p>
        </w:tc>
        <w:tc>
          <w:tcPr>
            <w:tcW w:w="10390" w:type="dxa"/>
          </w:tcPr>
          <w:p w:rsidR="00E63046" w:rsidRPr="00955D25" w:rsidRDefault="00E63046" w:rsidP="006B4CAA">
            <w:pPr>
              <w:jc w:val="both"/>
            </w:pPr>
            <w:r w:rsidRPr="006B4CAA">
              <w:t>Зачётная практическая работа в виде тестирования.</w:t>
            </w:r>
          </w:p>
        </w:tc>
        <w:tc>
          <w:tcPr>
            <w:tcW w:w="707" w:type="dxa"/>
          </w:tcPr>
          <w:p w:rsidR="00E63046" w:rsidRDefault="00E63046" w:rsidP="006B4CAA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EE0C2E"/>
        </w:tc>
        <w:tc>
          <w:tcPr>
            <w:tcW w:w="10390" w:type="dxa"/>
          </w:tcPr>
          <w:p w:rsidR="00E63046" w:rsidRPr="009F6751" w:rsidRDefault="00E63046" w:rsidP="006B4CAA">
            <w:pPr>
              <w:jc w:val="center"/>
              <w:rPr>
                <w:b/>
              </w:rPr>
            </w:pPr>
            <w:r w:rsidRPr="009F6751">
              <w:rPr>
                <w:b/>
              </w:rPr>
              <w:t>Знаки препинания между частями сложного  предложения</w:t>
            </w:r>
          </w:p>
        </w:tc>
        <w:tc>
          <w:tcPr>
            <w:tcW w:w="707" w:type="dxa"/>
          </w:tcPr>
          <w:p w:rsidR="00E63046" w:rsidRPr="009F6751" w:rsidRDefault="00E63046" w:rsidP="006B4CAA">
            <w:pPr>
              <w:jc w:val="center"/>
              <w:rPr>
                <w:b/>
              </w:rPr>
            </w:pPr>
            <w:r w:rsidRPr="009F6751">
              <w:rPr>
                <w:b/>
              </w:rPr>
              <w:t>8</w:t>
            </w: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6B4CAA">
            <w:pPr>
              <w:jc w:val="center"/>
            </w:pPr>
            <w:r>
              <w:lastRenderedPageBreak/>
              <w:t>20</w:t>
            </w:r>
          </w:p>
        </w:tc>
        <w:tc>
          <w:tcPr>
            <w:tcW w:w="10390" w:type="dxa"/>
          </w:tcPr>
          <w:p w:rsidR="00E63046" w:rsidRPr="00533EC2" w:rsidRDefault="00E63046" w:rsidP="006B4C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</w:rPr>
            </w:pPr>
            <w:r w:rsidRPr="00C64563">
              <w:rPr>
                <w:bCs/>
                <w:color w:val="000000"/>
              </w:rPr>
              <w:t>Знаки препинания между частями сложного предложения</w:t>
            </w:r>
            <w:r>
              <w:rPr>
                <w:b/>
                <w:bCs/>
                <w:color w:val="000000"/>
              </w:rPr>
              <w:t>.</w:t>
            </w:r>
            <w:r w:rsidRPr="00DC1C25">
              <w:rPr>
                <w:color w:val="000000"/>
              </w:rPr>
              <w:t xml:space="preserve">Грамматические и пунктуационные особенности сложных предложений. Виды </w:t>
            </w:r>
            <w:r w:rsidRPr="006B4CAA">
              <w:rPr>
                <w:color w:val="000000"/>
              </w:rPr>
              <w:t>сложных предложений.</w:t>
            </w:r>
          </w:p>
          <w:p w:rsidR="00E63046" w:rsidRPr="00AB47C8" w:rsidRDefault="00E63046" w:rsidP="006B4C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7" w:type="dxa"/>
          </w:tcPr>
          <w:p w:rsidR="00E63046" w:rsidRDefault="00E63046" w:rsidP="006B4CAA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6B4CAA">
            <w:pPr>
              <w:jc w:val="center"/>
            </w:pPr>
            <w:r>
              <w:t>21</w:t>
            </w:r>
          </w:p>
        </w:tc>
        <w:tc>
          <w:tcPr>
            <w:tcW w:w="10390" w:type="dxa"/>
          </w:tcPr>
          <w:p w:rsidR="00E63046" w:rsidRDefault="00E63046" w:rsidP="006B4C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C1C25">
              <w:rPr>
                <w:color w:val="000000"/>
              </w:rPr>
              <w:t>Знаки препинания между частями сложносочинённого пред</w:t>
            </w:r>
            <w:r w:rsidRPr="00DC1C25">
              <w:rPr>
                <w:color w:val="000000"/>
              </w:rPr>
              <w:softHyphen/>
              <w:t xml:space="preserve">ложения. </w:t>
            </w:r>
          </w:p>
          <w:p w:rsidR="00E63046" w:rsidRPr="00955D25" w:rsidRDefault="00E63046" w:rsidP="006B4CAA">
            <w:pPr>
              <w:jc w:val="both"/>
            </w:pPr>
          </w:p>
        </w:tc>
        <w:tc>
          <w:tcPr>
            <w:tcW w:w="707" w:type="dxa"/>
          </w:tcPr>
          <w:p w:rsidR="00E63046" w:rsidRDefault="00E63046" w:rsidP="006B4CAA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6B4CAA">
            <w:pPr>
              <w:jc w:val="center"/>
            </w:pPr>
            <w:r>
              <w:t>22</w:t>
            </w:r>
          </w:p>
        </w:tc>
        <w:tc>
          <w:tcPr>
            <w:tcW w:w="10390" w:type="dxa"/>
          </w:tcPr>
          <w:p w:rsidR="00E63046" w:rsidRPr="00955D25" w:rsidRDefault="00E63046" w:rsidP="006B4CAA">
            <w:pPr>
              <w:shd w:val="clear" w:color="auto" w:fill="FFFFFF"/>
              <w:autoSpaceDE w:val="0"/>
              <w:autoSpaceDN w:val="0"/>
              <w:adjustRightInd w:val="0"/>
            </w:pPr>
            <w:r w:rsidRPr="00DC1C25">
              <w:rPr>
                <w:color w:val="000000"/>
              </w:rPr>
              <w:t>Интонационные и смысловые особенности предложе</w:t>
            </w:r>
            <w:r w:rsidRPr="00DC1C25">
              <w:rPr>
                <w:color w:val="000000"/>
              </w:rPr>
              <w:softHyphen/>
              <w:t>ний, между частями которых ставятся знаки тире, запятая и тире, точка с запятой.</w:t>
            </w:r>
          </w:p>
        </w:tc>
        <w:tc>
          <w:tcPr>
            <w:tcW w:w="707" w:type="dxa"/>
          </w:tcPr>
          <w:p w:rsidR="00E63046" w:rsidRDefault="00E63046" w:rsidP="006B4CAA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2474F7"/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6B4CAA">
            <w:pPr>
              <w:jc w:val="center"/>
            </w:pPr>
            <w:r>
              <w:t>23</w:t>
            </w:r>
          </w:p>
        </w:tc>
        <w:tc>
          <w:tcPr>
            <w:tcW w:w="10390" w:type="dxa"/>
          </w:tcPr>
          <w:p w:rsidR="00E63046" w:rsidRPr="00DC1C25" w:rsidRDefault="00E63046" w:rsidP="006B4CAA">
            <w:pPr>
              <w:shd w:val="clear" w:color="auto" w:fill="FFFFFF"/>
              <w:autoSpaceDE w:val="0"/>
              <w:autoSpaceDN w:val="0"/>
              <w:adjustRightInd w:val="0"/>
            </w:pPr>
            <w:r w:rsidRPr="00DC1C25">
              <w:rPr>
                <w:color w:val="000000"/>
              </w:rPr>
              <w:t>Употребление знаков препинания между частями сложноподчинённого предложения.</w:t>
            </w:r>
          </w:p>
          <w:p w:rsidR="00E63046" w:rsidRPr="00955D25" w:rsidRDefault="00E63046" w:rsidP="006B4CAA">
            <w:pPr>
              <w:jc w:val="both"/>
            </w:pPr>
          </w:p>
        </w:tc>
        <w:tc>
          <w:tcPr>
            <w:tcW w:w="707" w:type="dxa"/>
          </w:tcPr>
          <w:p w:rsidR="00E63046" w:rsidRDefault="00E63046" w:rsidP="006B4CAA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6B4CAA">
            <w:pPr>
              <w:jc w:val="center"/>
            </w:pPr>
            <w:r>
              <w:t>24</w:t>
            </w:r>
          </w:p>
        </w:tc>
        <w:tc>
          <w:tcPr>
            <w:tcW w:w="10390" w:type="dxa"/>
          </w:tcPr>
          <w:p w:rsidR="00E63046" w:rsidRPr="00DC1C25" w:rsidRDefault="00E63046" w:rsidP="006B4CAA">
            <w:pPr>
              <w:shd w:val="clear" w:color="auto" w:fill="FFFFFF"/>
              <w:autoSpaceDE w:val="0"/>
              <w:autoSpaceDN w:val="0"/>
              <w:adjustRightInd w:val="0"/>
            </w:pPr>
            <w:r w:rsidRPr="00DC1C25">
              <w:rPr>
                <w:color w:val="000000"/>
              </w:rPr>
              <w:t>Семантико-интонационный анализ как основа выбора знака препинания в бессоюзном сложном предложении.</w:t>
            </w:r>
          </w:p>
          <w:p w:rsidR="00E63046" w:rsidRPr="00955D25" w:rsidRDefault="00E63046" w:rsidP="006B4CAA">
            <w:pPr>
              <w:jc w:val="both"/>
            </w:pPr>
          </w:p>
        </w:tc>
        <w:tc>
          <w:tcPr>
            <w:tcW w:w="707" w:type="dxa"/>
          </w:tcPr>
          <w:p w:rsidR="00E63046" w:rsidRDefault="00E63046" w:rsidP="006B4CAA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2474F7"/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6B4CAA">
            <w:pPr>
              <w:jc w:val="center"/>
            </w:pPr>
            <w:r>
              <w:t>25</w:t>
            </w:r>
          </w:p>
        </w:tc>
        <w:tc>
          <w:tcPr>
            <w:tcW w:w="10390" w:type="dxa"/>
          </w:tcPr>
          <w:p w:rsidR="00E63046" w:rsidRDefault="00E63046" w:rsidP="006B4C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C1C25">
              <w:rPr>
                <w:color w:val="000000"/>
              </w:rPr>
              <w:t>Грамматико-интонационный анализ предложений, состоящих из трёх и более частей, и выбор знаков препинания внутри слож</w:t>
            </w:r>
            <w:r w:rsidRPr="00DC1C25">
              <w:rPr>
                <w:color w:val="000000"/>
              </w:rPr>
              <w:softHyphen/>
              <w:t xml:space="preserve">ной синтаксической конструкции. </w:t>
            </w:r>
          </w:p>
          <w:p w:rsidR="00E63046" w:rsidRPr="00955D25" w:rsidRDefault="00E63046" w:rsidP="006B4CA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07" w:type="dxa"/>
          </w:tcPr>
          <w:p w:rsidR="00E63046" w:rsidRDefault="00E63046" w:rsidP="006B4CAA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6B4CAA">
            <w:pPr>
              <w:jc w:val="center"/>
            </w:pPr>
            <w:r>
              <w:t>26</w:t>
            </w:r>
          </w:p>
        </w:tc>
        <w:tc>
          <w:tcPr>
            <w:tcW w:w="10390" w:type="dxa"/>
          </w:tcPr>
          <w:p w:rsidR="00E63046" w:rsidRPr="00DC1C25" w:rsidRDefault="00E63046" w:rsidP="006B4CAA">
            <w:pPr>
              <w:shd w:val="clear" w:color="auto" w:fill="FFFFFF"/>
              <w:autoSpaceDE w:val="0"/>
              <w:autoSpaceDN w:val="0"/>
              <w:adjustRightInd w:val="0"/>
            </w:pPr>
            <w:r w:rsidRPr="00DC1C25">
              <w:rPr>
                <w:color w:val="000000"/>
              </w:rPr>
              <w:t>Знаки препинания при сочета</w:t>
            </w:r>
            <w:r w:rsidRPr="00DC1C25">
              <w:rPr>
                <w:color w:val="000000"/>
              </w:rPr>
              <w:softHyphen/>
              <w:t>нии союзов.Сочетание знаков препинания.</w:t>
            </w:r>
          </w:p>
          <w:p w:rsidR="00E63046" w:rsidRPr="00955D25" w:rsidRDefault="00E63046" w:rsidP="006B4CAA">
            <w:pPr>
              <w:jc w:val="both"/>
            </w:pPr>
          </w:p>
        </w:tc>
        <w:tc>
          <w:tcPr>
            <w:tcW w:w="707" w:type="dxa"/>
          </w:tcPr>
          <w:p w:rsidR="00E63046" w:rsidRDefault="00E63046" w:rsidP="006B4CAA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6B4CAA">
            <w:pPr>
              <w:jc w:val="center"/>
            </w:pPr>
            <w:r>
              <w:t>27</w:t>
            </w:r>
          </w:p>
        </w:tc>
        <w:tc>
          <w:tcPr>
            <w:tcW w:w="10390" w:type="dxa"/>
          </w:tcPr>
          <w:p w:rsidR="00E63046" w:rsidRPr="00955D25" w:rsidRDefault="00E63046" w:rsidP="006B4CAA">
            <w:pPr>
              <w:jc w:val="center"/>
            </w:pPr>
            <w:r w:rsidRPr="006B4CAA">
              <w:t>Зачётная практическая работа по теме в виде тестирования.</w:t>
            </w:r>
          </w:p>
        </w:tc>
        <w:tc>
          <w:tcPr>
            <w:tcW w:w="707" w:type="dxa"/>
          </w:tcPr>
          <w:p w:rsidR="00E63046" w:rsidRDefault="00E63046" w:rsidP="006B4CAA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EE0C2E">
            <w:pPr>
              <w:jc w:val="center"/>
            </w:pPr>
          </w:p>
        </w:tc>
        <w:tc>
          <w:tcPr>
            <w:tcW w:w="10390" w:type="dxa"/>
          </w:tcPr>
          <w:p w:rsidR="00E63046" w:rsidRPr="009F6751" w:rsidRDefault="00E63046" w:rsidP="006B4CAA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F6751">
              <w:rPr>
                <w:b/>
              </w:rPr>
              <w:t>Знаки препинания при передаче чужой речи</w:t>
            </w:r>
          </w:p>
        </w:tc>
        <w:tc>
          <w:tcPr>
            <w:tcW w:w="707" w:type="dxa"/>
          </w:tcPr>
          <w:p w:rsidR="00E63046" w:rsidRPr="009F6751" w:rsidRDefault="00E63046" w:rsidP="006B4CAA">
            <w:pPr>
              <w:jc w:val="center"/>
              <w:rPr>
                <w:b/>
              </w:rPr>
            </w:pPr>
            <w:r w:rsidRPr="009F6751">
              <w:rPr>
                <w:b/>
              </w:rPr>
              <w:t>3</w:t>
            </w: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EE0C2E">
            <w:pPr>
              <w:jc w:val="center"/>
            </w:pPr>
            <w:r>
              <w:t>28</w:t>
            </w:r>
          </w:p>
        </w:tc>
        <w:tc>
          <w:tcPr>
            <w:tcW w:w="10390" w:type="dxa"/>
          </w:tcPr>
          <w:p w:rsidR="00E63046" w:rsidRPr="00955D25" w:rsidRDefault="00E63046" w:rsidP="006B4CAA">
            <w:pPr>
              <w:jc w:val="both"/>
            </w:pPr>
            <w:r w:rsidRPr="00C324EC">
              <w:rPr>
                <w:color w:val="000000"/>
                <w:szCs w:val="20"/>
              </w:rPr>
              <w:t>Прямая и косвенная речь.</w:t>
            </w:r>
          </w:p>
        </w:tc>
        <w:tc>
          <w:tcPr>
            <w:tcW w:w="707" w:type="dxa"/>
          </w:tcPr>
          <w:p w:rsidR="00E63046" w:rsidRDefault="00E63046" w:rsidP="006B4CAA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EE0C2E">
            <w:pPr>
              <w:jc w:val="center"/>
            </w:pPr>
            <w:r>
              <w:t>29</w:t>
            </w:r>
          </w:p>
        </w:tc>
        <w:tc>
          <w:tcPr>
            <w:tcW w:w="10390" w:type="dxa"/>
          </w:tcPr>
          <w:p w:rsidR="00E63046" w:rsidRPr="00955D25" w:rsidRDefault="00E63046" w:rsidP="006B4CAA">
            <w:pPr>
              <w:jc w:val="both"/>
            </w:pPr>
            <w:r w:rsidRPr="00C324EC">
              <w:rPr>
                <w:color w:val="000000"/>
                <w:szCs w:val="20"/>
              </w:rPr>
              <w:t>Оформление на письме прямой речи и диалога.</w:t>
            </w:r>
          </w:p>
        </w:tc>
        <w:tc>
          <w:tcPr>
            <w:tcW w:w="707" w:type="dxa"/>
          </w:tcPr>
          <w:p w:rsidR="00E63046" w:rsidRDefault="00E63046" w:rsidP="006B4CAA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6B4CAA">
            <w:pPr>
              <w:jc w:val="center"/>
            </w:pPr>
            <w:r>
              <w:t>30</w:t>
            </w:r>
          </w:p>
        </w:tc>
        <w:tc>
          <w:tcPr>
            <w:tcW w:w="10390" w:type="dxa"/>
          </w:tcPr>
          <w:p w:rsidR="00E63046" w:rsidRPr="00C324EC" w:rsidRDefault="00E63046" w:rsidP="006B4CAA">
            <w:pPr>
              <w:shd w:val="clear" w:color="auto" w:fill="FFFFFF"/>
              <w:autoSpaceDE w:val="0"/>
              <w:autoSpaceDN w:val="0"/>
              <w:adjustRightInd w:val="0"/>
              <w:rPr>
                <w:sz w:val="32"/>
              </w:rPr>
            </w:pPr>
            <w:r w:rsidRPr="00C324EC">
              <w:rPr>
                <w:color w:val="000000"/>
                <w:szCs w:val="20"/>
              </w:rPr>
              <w:t>Разные способы оформления на письме цитат.</w:t>
            </w:r>
          </w:p>
          <w:p w:rsidR="00E63046" w:rsidRPr="00955D25" w:rsidRDefault="00E63046" w:rsidP="006B4CAA">
            <w:pPr>
              <w:jc w:val="both"/>
            </w:pPr>
          </w:p>
        </w:tc>
        <w:tc>
          <w:tcPr>
            <w:tcW w:w="707" w:type="dxa"/>
          </w:tcPr>
          <w:p w:rsidR="00E63046" w:rsidRDefault="00E63046" w:rsidP="006B4CAA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0390" w:type="dxa"/>
          </w:tcPr>
          <w:p w:rsidR="00E63046" w:rsidRPr="009F6751" w:rsidRDefault="00E63046" w:rsidP="006B4CAA">
            <w:pPr>
              <w:jc w:val="center"/>
              <w:rPr>
                <w:b/>
              </w:rPr>
            </w:pPr>
            <w:r w:rsidRPr="009F6751">
              <w:rPr>
                <w:b/>
              </w:rPr>
              <w:t>Знаки препинания в связном тексте</w:t>
            </w:r>
          </w:p>
        </w:tc>
        <w:tc>
          <w:tcPr>
            <w:tcW w:w="707" w:type="dxa"/>
          </w:tcPr>
          <w:p w:rsidR="00E63046" w:rsidRPr="009F6751" w:rsidRDefault="00E63046" w:rsidP="006B4CAA">
            <w:pPr>
              <w:jc w:val="center"/>
              <w:rPr>
                <w:b/>
              </w:rPr>
            </w:pPr>
            <w:r w:rsidRPr="009F6751">
              <w:rPr>
                <w:b/>
              </w:rPr>
              <w:t>4</w:t>
            </w:r>
          </w:p>
        </w:tc>
        <w:tc>
          <w:tcPr>
            <w:tcW w:w="1121" w:type="dxa"/>
          </w:tcPr>
          <w:p w:rsidR="00E63046" w:rsidRPr="009F6751" w:rsidRDefault="00E63046" w:rsidP="006B4CAA">
            <w:pPr>
              <w:jc w:val="center"/>
              <w:rPr>
                <w:b/>
              </w:rPr>
            </w:pPr>
          </w:p>
        </w:tc>
        <w:tc>
          <w:tcPr>
            <w:tcW w:w="1121" w:type="dxa"/>
          </w:tcPr>
          <w:p w:rsidR="00E63046" w:rsidRDefault="00E63046" w:rsidP="006B4CAA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6B4CAA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EE0C2E">
            <w:pPr>
              <w:jc w:val="center"/>
            </w:pPr>
            <w:r>
              <w:t>31</w:t>
            </w:r>
          </w:p>
        </w:tc>
        <w:tc>
          <w:tcPr>
            <w:tcW w:w="10390" w:type="dxa"/>
          </w:tcPr>
          <w:p w:rsidR="00E63046" w:rsidRPr="00955D25" w:rsidRDefault="00E63046" w:rsidP="007278A7">
            <w:pPr>
              <w:shd w:val="clear" w:color="auto" w:fill="FFFFFF"/>
              <w:autoSpaceDE w:val="0"/>
              <w:autoSpaceDN w:val="0"/>
              <w:adjustRightInd w:val="0"/>
            </w:pPr>
            <w:r w:rsidRPr="006D1C7A">
              <w:rPr>
                <w:bCs/>
                <w:color w:val="000000"/>
                <w:szCs w:val="20"/>
              </w:rPr>
              <w:t xml:space="preserve">Знаки препинания </w:t>
            </w:r>
            <w:r w:rsidRPr="006D1C7A">
              <w:rPr>
                <w:color w:val="000000"/>
                <w:szCs w:val="20"/>
              </w:rPr>
              <w:t xml:space="preserve">в </w:t>
            </w:r>
            <w:r w:rsidRPr="006D1C7A">
              <w:rPr>
                <w:bCs/>
                <w:color w:val="000000"/>
                <w:szCs w:val="20"/>
              </w:rPr>
              <w:t>связном тексте</w:t>
            </w:r>
            <w:r>
              <w:rPr>
                <w:sz w:val="32"/>
              </w:rPr>
              <w:t xml:space="preserve">. </w:t>
            </w:r>
            <w:r w:rsidRPr="00C324EC">
              <w:rPr>
                <w:color w:val="000000"/>
                <w:szCs w:val="20"/>
              </w:rPr>
              <w:t>Связный текст как совокупность предложений, объединённых одной мыслью, общей стилистической направленностью и единым эмоциональным настроем.</w:t>
            </w:r>
          </w:p>
        </w:tc>
        <w:tc>
          <w:tcPr>
            <w:tcW w:w="707" w:type="dxa"/>
          </w:tcPr>
          <w:p w:rsidR="00E63046" w:rsidRDefault="00E63046" w:rsidP="007278A7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7278A7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7278A7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7278A7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EE0C2E">
            <w:pPr>
              <w:jc w:val="center"/>
            </w:pPr>
            <w:r>
              <w:t>32</w:t>
            </w:r>
          </w:p>
        </w:tc>
        <w:tc>
          <w:tcPr>
            <w:tcW w:w="10390" w:type="dxa"/>
          </w:tcPr>
          <w:p w:rsidR="00E63046" w:rsidRPr="00C324EC" w:rsidRDefault="00E63046" w:rsidP="007278A7">
            <w:pPr>
              <w:shd w:val="clear" w:color="auto" w:fill="FFFFFF"/>
              <w:autoSpaceDE w:val="0"/>
              <w:autoSpaceDN w:val="0"/>
              <w:adjustRightInd w:val="0"/>
              <w:rPr>
                <w:sz w:val="32"/>
              </w:rPr>
            </w:pPr>
            <w:r w:rsidRPr="00C324EC">
              <w:rPr>
                <w:color w:val="000000"/>
                <w:szCs w:val="20"/>
              </w:rPr>
              <w:t>Поиски оптимального пунк</w:t>
            </w:r>
            <w:r w:rsidRPr="00C324EC">
              <w:rPr>
                <w:color w:val="000000"/>
                <w:szCs w:val="20"/>
              </w:rPr>
              <w:softHyphen/>
              <w:t xml:space="preserve">туационного варианта с учётом контекста. </w:t>
            </w:r>
          </w:p>
          <w:p w:rsidR="00E63046" w:rsidRPr="00955D25" w:rsidRDefault="00E63046" w:rsidP="007278A7">
            <w:pPr>
              <w:jc w:val="both"/>
            </w:pPr>
          </w:p>
        </w:tc>
        <w:tc>
          <w:tcPr>
            <w:tcW w:w="707" w:type="dxa"/>
          </w:tcPr>
          <w:p w:rsidR="00E63046" w:rsidRDefault="00E63046" w:rsidP="007278A7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7278A7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7278A7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7278A7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7278A7">
            <w:pPr>
              <w:jc w:val="center"/>
            </w:pPr>
            <w:r>
              <w:t>33</w:t>
            </w:r>
          </w:p>
        </w:tc>
        <w:tc>
          <w:tcPr>
            <w:tcW w:w="10390" w:type="dxa"/>
          </w:tcPr>
          <w:p w:rsidR="00E63046" w:rsidRPr="00C324EC" w:rsidRDefault="00E63046" w:rsidP="007278A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32"/>
              </w:rPr>
            </w:pPr>
            <w:r w:rsidRPr="00C324EC">
              <w:rPr>
                <w:color w:val="000000"/>
                <w:szCs w:val="20"/>
              </w:rPr>
              <w:t>Авторские знаки. Абзац как пунктуационный знак, передающий структурно-смысловое членение текста.</w:t>
            </w:r>
          </w:p>
          <w:p w:rsidR="00E63046" w:rsidRPr="00955D25" w:rsidRDefault="00E63046" w:rsidP="007278A7">
            <w:pPr>
              <w:jc w:val="both"/>
            </w:pPr>
          </w:p>
        </w:tc>
        <w:tc>
          <w:tcPr>
            <w:tcW w:w="707" w:type="dxa"/>
          </w:tcPr>
          <w:p w:rsidR="00E63046" w:rsidRDefault="00E63046" w:rsidP="007278A7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7278A7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7278A7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7278A7">
            <w:pPr>
              <w:jc w:val="center"/>
            </w:pPr>
          </w:p>
        </w:tc>
      </w:tr>
      <w:tr w:rsidR="00E63046" w:rsidTr="00E63046">
        <w:tc>
          <w:tcPr>
            <w:tcW w:w="702" w:type="dxa"/>
          </w:tcPr>
          <w:p w:rsidR="00E63046" w:rsidRDefault="00E63046" w:rsidP="007278A7">
            <w:pPr>
              <w:jc w:val="center"/>
            </w:pPr>
            <w:r>
              <w:t>34</w:t>
            </w:r>
          </w:p>
        </w:tc>
        <w:tc>
          <w:tcPr>
            <w:tcW w:w="10390" w:type="dxa"/>
          </w:tcPr>
          <w:p w:rsidR="00E63046" w:rsidRPr="00955D25" w:rsidRDefault="00E63046" w:rsidP="007278A7">
            <w:pPr>
              <w:jc w:val="both"/>
            </w:pPr>
            <w:r w:rsidRPr="007278A7">
              <w:t>Зачётная практическая работа в виде тестирования</w:t>
            </w:r>
            <w:r w:rsidRPr="00955D25">
              <w:t xml:space="preserve">. Оценка </w:t>
            </w:r>
            <w:r>
              <w:t xml:space="preserve">правильности, </w:t>
            </w:r>
            <w:r w:rsidRPr="00955D25">
              <w:t>точности, чистоты, богатства, выразительности и уместности речевого высказывания, его соответствия нормам современного русского литературного языка.</w:t>
            </w:r>
          </w:p>
        </w:tc>
        <w:tc>
          <w:tcPr>
            <w:tcW w:w="707" w:type="dxa"/>
          </w:tcPr>
          <w:p w:rsidR="00E63046" w:rsidRDefault="00E63046" w:rsidP="007278A7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E63046" w:rsidRDefault="00E63046" w:rsidP="007278A7">
            <w:pPr>
              <w:jc w:val="center"/>
            </w:pPr>
          </w:p>
        </w:tc>
        <w:tc>
          <w:tcPr>
            <w:tcW w:w="1121" w:type="dxa"/>
          </w:tcPr>
          <w:p w:rsidR="00E63046" w:rsidRDefault="00E63046" w:rsidP="007278A7">
            <w:pPr>
              <w:jc w:val="center"/>
            </w:pPr>
          </w:p>
        </w:tc>
        <w:tc>
          <w:tcPr>
            <w:tcW w:w="1949" w:type="dxa"/>
          </w:tcPr>
          <w:p w:rsidR="00E63046" w:rsidRDefault="00E63046" w:rsidP="007278A7">
            <w:pPr>
              <w:jc w:val="center"/>
            </w:pPr>
          </w:p>
        </w:tc>
      </w:tr>
    </w:tbl>
    <w:p w:rsidR="00113591" w:rsidRPr="009D7BD9" w:rsidRDefault="00113591" w:rsidP="009D7BD9">
      <w:pPr>
        <w:jc w:val="center"/>
      </w:pPr>
    </w:p>
    <w:sectPr w:rsidR="00113591" w:rsidRPr="009D7BD9" w:rsidSect="00E6304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51C7D"/>
    <w:multiLevelType w:val="hybridMultilevel"/>
    <w:tmpl w:val="489AA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6240CA"/>
    <w:multiLevelType w:val="hybridMultilevel"/>
    <w:tmpl w:val="85ACABE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F693782"/>
    <w:multiLevelType w:val="hybridMultilevel"/>
    <w:tmpl w:val="67EE9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E1458"/>
    <w:rsid w:val="00010524"/>
    <w:rsid w:val="0003484F"/>
    <w:rsid w:val="000479CB"/>
    <w:rsid w:val="000855F0"/>
    <w:rsid w:val="0009218B"/>
    <w:rsid w:val="000D740D"/>
    <w:rsid w:val="00113591"/>
    <w:rsid w:val="00176796"/>
    <w:rsid w:val="00186506"/>
    <w:rsid w:val="001F4EE4"/>
    <w:rsid w:val="001F6365"/>
    <w:rsid w:val="00224F16"/>
    <w:rsid w:val="00237D70"/>
    <w:rsid w:val="002441FC"/>
    <w:rsid w:val="002446F4"/>
    <w:rsid w:val="002474F7"/>
    <w:rsid w:val="002961D5"/>
    <w:rsid w:val="002D7B95"/>
    <w:rsid w:val="0030589B"/>
    <w:rsid w:val="003118E0"/>
    <w:rsid w:val="00315A29"/>
    <w:rsid w:val="00453DE5"/>
    <w:rsid w:val="00454391"/>
    <w:rsid w:val="004866A5"/>
    <w:rsid w:val="00506373"/>
    <w:rsid w:val="005353D3"/>
    <w:rsid w:val="00543E39"/>
    <w:rsid w:val="00597EED"/>
    <w:rsid w:val="005F0FAA"/>
    <w:rsid w:val="00601F80"/>
    <w:rsid w:val="00626EAB"/>
    <w:rsid w:val="00641E6E"/>
    <w:rsid w:val="00664DC0"/>
    <w:rsid w:val="00687BF5"/>
    <w:rsid w:val="006B2C5B"/>
    <w:rsid w:val="006B4CAA"/>
    <w:rsid w:val="006E2DF7"/>
    <w:rsid w:val="006F0928"/>
    <w:rsid w:val="007278A7"/>
    <w:rsid w:val="00742153"/>
    <w:rsid w:val="007945CD"/>
    <w:rsid w:val="007E1458"/>
    <w:rsid w:val="007E4B7F"/>
    <w:rsid w:val="007F5375"/>
    <w:rsid w:val="007F6E2C"/>
    <w:rsid w:val="00807317"/>
    <w:rsid w:val="008349BB"/>
    <w:rsid w:val="00845860"/>
    <w:rsid w:val="008D5D3B"/>
    <w:rsid w:val="0090742A"/>
    <w:rsid w:val="009304B9"/>
    <w:rsid w:val="00932EAB"/>
    <w:rsid w:val="009549DE"/>
    <w:rsid w:val="0099389C"/>
    <w:rsid w:val="009D7BD9"/>
    <w:rsid w:val="009F6751"/>
    <w:rsid w:val="00A17924"/>
    <w:rsid w:val="00A22BDC"/>
    <w:rsid w:val="00A5060F"/>
    <w:rsid w:val="00A71D3E"/>
    <w:rsid w:val="00A923D9"/>
    <w:rsid w:val="00AA0BDD"/>
    <w:rsid w:val="00BC33EB"/>
    <w:rsid w:val="00BD43AC"/>
    <w:rsid w:val="00BF5891"/>
    <w:rsid w:val="00C220B6"/>
    <w:rsid w:val="00C30A26"/>
    <w:rsid w:val="00C97452"/>
    <w:rsid w:val="00CE0332"/>
    <w:rsid w:val="00CF0D44"/>
    <w:rsid w:val="00D365BF"/>
    <w:rsid w:val="00D81840"/>
    <w:rsid w:val="00DB1145"/>
    <w:rsid w:val="00DD2B0F"/>
    <w:rsid w:val="00DE68A2"/>
    <w:rsid w:val="00DF6DA1"/>
    <w:rsid w:val="00E63046"/>
    <w:rsid w:val="00E81447"/>
    <w:rsid w:val="00EC0EFE"/>
    <w:rsid w:val="00EE0C2E"/>
    <w:rsid w:val="00F554F3"/>
    <w:rsid w:val="00F557D2"/>
    <w:rsid w:val="00F86636"/>
    <w:rsid w:val="00FD1630"/>
    <w:rsid w:val="00FE5E4D"/>
    <w:rsid w:val="00FF1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3D3"/>
    <w:pPr>
      <w:ind w:left="720"/>
      <w:contextualSpacing/>
    </w:pPr>
  </w:style>
  <w:style w:type="table" w:styleId="a4">
    <w:name w:val="Table Grid"/>
    <w:basedOn w:val="a1"/>
    <w:uiPriority w:val="59"/>
    <w:rsid w:val="004543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одержимое таблицы"/>
    <w:basedOn w:val="a"/>
    <w:rsid w:val="00454391"/>
    <w:pPr>
      <w:widowControl w:val="0"/>
      <w:suppressLineNumbers/>
      <w:suppressAutoHyphens/>
    </w:pPr>
    <w:rPr>
      <w:rFonts w:eastAsia="Andale Sans UI"/>
      <w:kern w:val="1"/>
    </w:rPr>
  </w:style>
  <w:style w:type="paragraph" w:styleId="a6">
    <w:name w:val="Balloon Text"/>
    <w:basedOn w:val="a"/>
    <w:link w:val="a7"/>
    <w:uiPriority w:val="99"/>
    <w:semiHidden/>
    <w:unhideWhenUsed/>
    <w:rsid w:val="00224F1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F1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E63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3D3"/>
    <w:pPr>
      <w:ind w:left="720"/>
      <w:contextualSpacing/>
    </w:pPr>
  </w:style>
  <w:style w:type="table" w:styleId="a4">
    <w:name w:val="Table Grid"/>
    <w:basedOn w:val="a1"/>
    <w:uiPriority w:val="39"/>
    <w:rsid w:val="004543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одержимое таблицы"/>
    <w:basedOn w:val="a"/>
    <w:rsid w:val="00454391"/>
    <w:pPr>
      <w:widowControl w:val="0"/>
      <w:suppressLineNumbers/>
      <w:suppressAutoHyphens/>
    </w:pPr>
    <w:rPr>
      <w:rFonts w:eastAsia="Andale Sans UI"/>
      <w:kern w:val="1"/>
    </w:rPr>
  </w:style>
  <w:style w:type="paragraph" w:styleId="a6">
    <w:name w:val="Balloon Text"/>
    <w:basedOn w:val="a"/>
    <w:link w:val="a7"/>
    <w:uiPriority w:val="99"/>
    <w:semiHidden/>
    <w:unhideWhenUsed/>
    <w:rsid w:val="00224F1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F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80AE6-BBCF-47E2-88A0-EECFC538B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2085</Words>
  <Characters>11891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Администратор</cp:lastModifiedBy>
  <cp:revision>2</cp:revision>
  <cp:lastPrinted>2017-01-02T07:31:00Z</cp:lastPrinted>
  <dcterms:created xsi:type="dcterms:W3CDTF">2020-09-09T06:38:00Z</dcterms:created>
  <dcterms:modified xsi:type="dcterms:W3CDTF">2020-09-09T06:38:00Z</dcterms:modified>
</cp:coreProperties>
</file>